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bookmarkStart w:id="0" w:name="OLE_LINK1"/>
      <w:r>
        <w:rPr>
          <w:rFonts w:hint="eastAsia" w:ascii="方正小标宋_GBK" w:hAnsi="方正小标宋_GBK" w:eastAsia="方正小标宋_GBK" w:cs="方正小标宋_GBK"/>
          <w:sz w:val="44"/>
          <w:szCs w:val="44"/>
          <w:lang w:val="en-US" w:eastAsia="zh-CN"/>
        </w:rPr>
        <w:t>2021年度</w:t>
      </w:r>
      <w:r>
        <w:rPr>
          <w:rFonts w:hint="eastAsia" w:ascii="方正小标宋_GBK" w:hAnsi="方正小标宋_GBK" w:eastAsia="方正小标宋_GBK" w:cs="方正小标宋_GBK"/>
          <w:sz w:val="44"/>
          <w:szCs w:val="44"/>
        </w:rPr>
        <w:t>黄石市市场监管领域部门“双随机一公开”监管抽查计划表</w:t>
      </w:r>
    </w:p>
    <w:bookmarkEnd w:id="0"/>
    <w:p/>
    <w:p/>
    <w:tbl>
      <w:tblPr>
        <w:tblStyle w:val="5"/>
        <w:tblW w:w="14450" w:type="dxa"/>
        <w:tblInd w:w="-382" w:type="dxa"/>
        <w:tblLayout w:type="fixed"/>
        <w:tblCellMar>
          <w:top w:w="0" w:type="dxa"/>
          <w:left w:w="108" w:type="dxa"/>
          <w:bottom w:w="0" w:type="dxa"/>
          <w:right w:w="108" w:type="dxa"/>
        </w:tblCellMar>
      </w:tblPr>
      <w:tblGrid>
        <w:gridCol w:w="1833"/>
        <w:gridCol w:w="1269"/>
        <w:gridCol w:w="4086"/>
        <w:gridCol w:w="2200"/>
        <w:gridCol w:w="1225"/>
        <w:gridCol w:w="1250"/>
        <w:gridCol w:w="1237"/>
        <w:gridCol w:w="1350"/>
      </w:tblGrid>
      <w:tr>
        <w:tblPrEx>
          <w:tblCellMar>
            <w:top w:w="0" w:type="dxa"/>
            <w:left w:w="108" w:type="dxa"/>
            <w:bottom w:w="0" w:type="dxa"/>
            <w:right w:w="108" w:type="dxa"/>
          </w:tblCellMar>
        </w:tblPrEx>
        <w:trPr>
          <w:trHeight w:val="1025" w:hRule="atLeast"/>
        </w:trPr>
        <w:tc>
          <w:tcPr>
            <w:tcW w:w="18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8"/>
                <w:szCs w:val="28"/>
              </w:rPr>
            </w:pPr>
            <w:r>
              <w:rPr>
                <w:rFonts w:hint="eastAsia" w:ascii="仿宋_GB2312" w:hAnsi="宋体" w:eastAsia="仿宋_GB2312" w:cs="宋体"/>
                <w:b/>
                <w:bCs/>
                <w:color w:val="auto"/>
                <w:kern w:val="0"/>
                <w:sz w:val="24"/>
                <w:szCs w:val="24"/>
              </w:rPr>
              <w:t>抽查任务名称</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8"/>
                <w:szCs w:val="28"/>
              </w:rPr>
            </w:pPr>
            <w:r>
              <w:rPr>
                <w:rFonts w:hint="eastAsia" w:ascii="仿宋_GB2312" w:hAnsi="宋体" w:eastAsia="仿宋_GB2312" w:cs="宋体"/>
                <w:b/>
                <w:bCs/>
                <w:color w:val="auto"/>
                <w:kern w:val="0"/>
                <w:sz w:val="24"/>
                <w:szCs w:val="24"/>
              </w:rPr>
              <w:t>抽查类型</w:t>
            </w:r>
          </w:p>
        </w:tc>
        <w:tc>
          <w:tcPr>
            <w:tcW w:w="40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8"/>
                <w:szCs w:val="28"/>
              </w:rPr>
            </w:pPr>
            <w:r>
              <w:rPr>
                <w:rFonts w:hint="eastAsia" w:ascii="仿宋_GB2312" w:hAnsi="宋体" w:eastAsia="仿宋_GB2312" w:cs="宋体"/>
                <w:b/>
                <w:bCs/>
                <w:color w:val="auto"/>
                <w:kern w:val="0"/>
                <w:sz w:val="24"/>
                <w:szCs w:val="24"/>
              </w:rPr>
              <w:t>抽查事项</w:t>
            </w:r>
          </w:p>
        </w:tc>
        <w:tc>
          <w:tcPr>
            <w:tcW w:w="22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color w:val="auto"/>
                <w:kern w:val="0"/>
                <w:sz w:val="24"/>
                <w:szCs w:val="24"/>
              </w:rPr>
            </w:pPr>
            <w:r>
              <w:rPr>
                <w:rFonts w:hint="eastAsia" w:ascii="仿宋_GB2312" w:hAnsi="宋体" w:eastAsia="仿宋_GB2312" w:cs="宋体"/>
                <w:b/>
                <w:bCs/>
                <w:color w:val="auto"/>
                <w:kern w:val="0"/>
                <w:sz w:val="24"/>
                <w:szCs w:val="24"/>
              </w:rPr>
              <w:t>抽查对象范围</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color w:val="auto"/>
                <w:kern w:val="0"/>
                <w:sz w:val="24"/>
                <w:szCs w:val="24"/>
                <w:lang w:eastAsia="zh-CN"/>
              </w:rPr>
            </w:pPr>
            <w:r>
              <w:rPr>
                <w:rFonts w:hint="eastAsia" w:ascii="仿宋_GB2312" w:hAnsi="宋体" w:eastAsia="仿宋_GB2312" w:cs="宋体"/>
                <w:b/>
                <w:bCs/>
                <w:color w:val="auto"/>
                <w:kern w:val="0"/>
                <w:sz w:val="24"/>
                <w:szCs w:val="24"/>
                <w:lang w:eastAsia="zh-CN"/>
              </w:rPr>
              <w:t>抽查比例</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lang w:eastAsia="zh-CN"/>
              </w:rPr>
            </w:pPr>
            <w:r>
              <w:rPr>
                <w:rFonts w:hint="eastAsia" w:ascii="仿宋_GB2312" w:hAnsi="宋体" w:eastAsia="仿宋_GB2312" w:cs="宋体"/>
                <w:b/>
                <w:bCs/>
                <w:color w:val="auto"/>
                <w:kern w:val="0"/>
                <w:sz w:val="24"/>
                <w:szCs w:val="24"/>
                <w:lang w:eastAsia="zh-CN"/>
              </w:rPr>
              <w:t>抽查数量</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8"/>
                <w:szCs w:val="28"/>
              </w:rPr>
            </w:pPr>
            <w:r>
              <w:rPr>
                <w:rFonts w:hint="eastAsia" w:ascii="仿宋_GB2312" w:hAnsi="宋体" w:eastAsia="仿宋_GB2312" w:cs="宋体"/>
                <w:b/>
                <w:bCs/>
                <w:color w:val="auto"/>
                <w:kern w:val="0"/>
                <w:sz w:val="24"/>
                <w:szCs w:val="24"/>
              </w:rPr>
              <w:t>抽取日期</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color w:val="auto"/>
                <w:kern w:val="0"/>
                <w:sz w:val="24"/>
                <w:szCs w:val="24"/>
                <w:lang w:eastAsia="zh-CN"/>
              </w:rPr>
            </w:pPr>
            <w:r>
              <w:rPr>
                <w:rFonts w:hint="eastAsia" w:ascii="仿宋_GB2312" w:hAnsi="宋体" w:eastAsia="仿宋_GB2312" w:cs="宋体"/>
                <w:b/>
                <w:bCs/>
                <w:color w:val="auto"/>
                <w:kern w:val="0"/>
                <w:sz w:val="24"/>
                <w:szCs w:val="24"/>
                <w:lang w:eastAsia="zh-CN"/>
              </w:rPr>
              <w:t>备注</w:t>
            </w:r>
          </w:p>
        </w:tc>
      </w:tr>
      <w:tr>
        <w:tblPrEx>
          <w:tblCellMar>
            <w:top w:w="0" w:type="dxa"/>
            <w:left w:w="108" w:type="dxa"/>
            <w:bottom w:w="0" w:type="dxa"/>
            <w:right w:w="108" w:type="dxa"/>
          </w:tblCellMar>
        </w:tblPrEx>
        <w:trPr>
          <w:trHeight w:val="1025"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eastAsia="zh-CN"/>
              </w:rPr>
            </w:pPr>
            <w:r>
              <w:rPr>
                <w:rFonts w:hint="eastAsia" w:ascii="仿宋_GB2312" w:hAnsi="宋体" w:eastAsia="仿宋_GB2312" w:cs="宋体"/>
                <w:color w:val="auto"/>
                <w:kern w:val="0"/>
                <w:sz w:val="21"/>
                <w:szCs w:val="21"/>
                <w:lang w:eastAsia="zh-CN"/>
              </w:rPr>
              <w:t>省预算内投资计划执行情况“双随机一公开”抽查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eastAsia="zh-CN"/>
              </w:rPr>
            </w:pPr>
            <w:r>
              <w:rPr>
                <w:rFonts w:hint="eastAsia" w:ascii="仿宋_GB2312" w:hAnsi="宋体" w:eastAsia="仿宋_GB2312" w:cs="宋体"/>
                <w:color w:val="auto"/>
                <w:kern w:val="0"/>
                <w:sz w:val="21"/>
                <w:szCs w:val="21"/>
                <w:lang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w:t>
            </w:r>
            <w:r>
              <w:rPr>
                <w:rFonts w:hint="eastAsia" w:ascii="仿宋_GB2312" w:hAnsi="宋体" w:eastAsia="仿宋_GB2312" w:cs="宋体"/>
                <w:color w:val="auto"/>
                <w:kern w:val="0"/>
                <w:sz w:val="21"/>
                <w:szCs w:val="21"/>
                <w:lang w:eastAsia="zh-CN"/>
              </w:rPr>
              <w:t>贯彻执行国家和省投资政策及有关规定的情况。</w:t>
            </w:r>
            <w:r>
              <w:rPr>
                <w:rFonts w:hint="eastAsia" w:ascii="仿宋_GB2312" w:hAnsi="宋体" w:eastAsia="仿宋_GB2312" w:cs="宋体"/>
                <w:color w:val="auto"/>
                <w:kern w:val="0"/>
                <w:sz w:val="21"/>
                <w:szCs w:val="21"/>
                <w:lang w:val="en-US" w:eastAsia="zh-CN"/>
              </w:rPr>
              <w:t>2.</w:t>
            </w:r>
            <w:r>
              <w:rPr>
                <w:rFonts w:hint="eastAsia" w:ascii="仿宋_GB2312" w:hAnsi="宋体" w:eastAsia="仿宋_GB2312" w:cs="宋体"/>
                <w:color w:val="auto"/>
                <w:kern w:val="0"/>
                <w:sz w:val="21"/>
                <w:szCs w:val="21"/>
                <w:lang w:eastAsia="zh-CN"/>
              </w:rPr>
              <w:t>投资计划执行情况，项目建设进展情况。</w:t>
            </w:r>
            <w:r>
              <w:rPr>
                <w:rFonts w:hint="eastAsia" w:ascii="仿宋_GB2312" w:hAnsi="宋体" w:eastAsia="仿宋_GB2312" w:cs="宋体"/>
                <w:color w:val="auto"/>
                <w:kern w:val="0"/>
                <w:sz w:val="21"/>
                <w:szCs w:val="21"/>
                <w:lang w:val="en-US" w:eastAsia="zh-CN"/>
              </w:rPr>
              <w:t>3.</w:t>
            </w:r>
            <w:r>
              <w:rPr>
                <w:rFonts w:hint="eastAsia" w:ascii="仿宋_GB2312" w:hAnsi="宋体" w:eastAsia="仿宋_GB2312" w:cs="宋体"/>
                <w:color w:val="auto"/>
                <w:kern w:val="0"/>
                <w:sz w:val="21"/>
                <w:szCs w:val="21"/>
                <w:lang w:eastAsia="zh-CN"/>
              </w:rPr>
              <w:t>项目是否按批复内容、标准、规模实施。</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eastAsia="zh-CN"/>
              </w:rPr>
            </w:pPr>
            <w:r>
              <w:rPr>
                <w:rFonts w:hint="eastAsia" w:ascii="仿宋_GB2312" w:hAnsi="宋体" w:eastAsia="仿宋_GB2312" w:cs="宋体"/>
                <w:color w:val="auto"/>
                <w:kern w:val="0"/>
                <w:sz w:val="21"/>
                <w:szCs w:val="21"/>
                <w:lang w:eastAsia="zh-CN"/>
              </w:rPr>
              <w:t>获得省预算内资金的项目</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8</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1-12月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eastAsia="zh-CN"/>
              </w:rPr>
            </w:pPr>
            <w:r>
              <w:rPr>
                <w:rFonts w:hint="eastAsia" w:ascii="楷体" w:hAnsi="楷体" w:eastAsia="楷体" w:cs="楷体"/>
                <w:b w:val="0"/>
                <w:bCs w:val="0"/>
                <w:color w:val="auto"/>
                <w:kern w:val="0"/>
                <w:sz w:val="24"/>
                <w:szCs w:val="24"/>
                <w:lang w:eastAsia="zh-CN"/>
              </w:rPr>
              <w:t>市发改委</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对市级储备粮监督检查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对市级储备粮监督检查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市级储备粮承储企业（市场主体）</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不定</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1-12月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市发改委</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对粮食库存的检查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对粮食库存的检查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eastAsia="zh-CN"/>
              </w:rPr>
            </w:pPr>
            <w:r>
              <w:rPr>
                <w:rFonts w:hint="eastAsia" w:ascii="仿宋_GB2312" w:hAnsi="宋体" w:eastAsia="仿宋_GB2312" w:cs="宋体"/>
                <w:color w:val="auto"/>
                <w:kern w:val="0"/>
                <w:sz w:val="21"/>
                <w:szCs w:val="21"/>
                <w:lang w:eastAsia="zh-CN"/>
              </w:rPr>
              <w:t>各类粮食收储企业（市场主体）</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不定</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1-12月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市发改委</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对粮食收购活动的监督检查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对粮食收购活动的监督检查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eastAsia="zh-CN"/>
              </w:rPr>
            </w:pPr>
            <w:r>
              <w:rPr>
                <w:rFonts w:hint="eastAsia" w:ascii="仿宋_GB2312" w:hAnsi="宋体" w:eastAsia="仿宋_GB2312" w:cs="宋体"/>
                <w:color w:val="auto"/>
                <w:kern w:val="0"/>
                <w:sz w:val="21"/>
                <w:szCs w:val="21"/>
                <w:lang w:eastAsia="zh-CN"/>
              </w:rPr>
              <w:t>从事粮食收购活动的经营者（市场主体）</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不定</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1-12月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市发改委</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对政策性粮食销售出库的监督检查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对政策性粮食销售出库的监督检查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eastAsia="zh-CN"/>
              </w:rPr>
            </w:pPr>
            <w:r>
              <w:rPr>
                <w:rFonts w:hint="eastAsia" w:ascii="仿宋_GB2312" w:hAnsi="宋体" w:eastAsia="仿宋_GB2312" w:cs="宋体"/>
                <w:color w:val="auto"/>
                <w:kern w:val="0"/>
                <w:sz w:val="21"/>
                <w:szCs w:val="21"/>
                <w:lang w:eastAsia="zh-CN"/>
              </w:rPr>
              <w:t>政策性粮食任务承担企业（市场主体）</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不定</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1-12月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市发改委</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社会粮食流通监督检查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社会粮食流通监督检查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从事粮食收购、销售、储存等活动的经营者（市场主体）</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不定</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1-12月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市发改委</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eastAsia="zh-CN"/>
              </w:rPr>
            </w:pPr>
            <w:r>
              <w:rPr>
                <w:rFonts w:hint="eastAsia" w:ascii="仿宋_GB2312" w:hAnsi="宋体" w:eastAsia="仿宋_GB2312" w:cs="宋体"/>
                <w:color w:val="auto"/>
                <w:kern w:val="0"/>
                <w:sz w:val="21"/>
                <w:szCs w:val="21"/>
                <w:lang w:eastAsia="zh-CN"/>
              </w:rPr>
              <w:t>粮食收购资格核查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粮食收购资格核查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eastAsia="zh-CN"/>
              </w:rPr>
            </w:pPr>
            <w:r>
              <w:rPr>
                <w:rFonts w:hint="eastAsia" w:ascii="仿宋_GB2312" w:hAnsi="宋体" w:eastAsia="仿宋_GB2312" w:cs="宋体"/>
                <w:color w:val="auto"/>
                <w:kern w:val="0"/>
                <w:sz w:val="21"/>
                <w:szCs w:val="21"/>
                <w:lang w:eastAsia="zh-CN"/>
              </w:rPr>
              <w:t>取得粮食收购资格许可企业（市场主体）</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不定</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1-12月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市发改委</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对大型群众性活动安全监督“双随机一公开”抽查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不定向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对大型群众性活动安全监督检查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大型活动承办方</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1次/年</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2021年下半年</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eastAsia="zh-CN"/>
              </w:rPr>
            </w:pPr>
            <w:r>
              <w:rPr>
                <w:rFonts w:hint="eastAsia" w:ascii="楷体" w:hAnsi="楷体" w:eastAsia="楷体" w:cs="楷体"/>
                <w:b w:val="0"/>
                <w:bCs w:val="0"/>
                <w:color w:val="auto"/>
                <w:kern w:val="0"/>
                <w:sz w:val="24"/>
                <w:szCs w:val="24"/>
                <w:lang w:eastAsia="zh-CN"/>
              </w:rPr>
              <w:t>市公安局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对民用爆炸物品的安全管理的监督“双随机一公开”抽查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不定向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对民用爆炸物品的安全管理的监督检查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对民用爆炸物品负有生产、运输、储存责任的单位</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1次/年</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2021年下半年</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eastAsia="zh-CN"/>
              </w:rPr>
            </w:pPr>
            <w:r>
              <w:rPr>
                <w:rFonts w:hint="eastAsia" w:ascii="楷体" w:hAnsi="楷体" w:eastAsia="楷体" w:cs="楷体"/>
                <w:b w:val="0"/>
                <w:bCs w:val="0"/>
                <w:color w:val="auto"/>
                <w:kern w:val="0"/>
                <w:sz w:val="24"/>
                <w:szCs w:val="24"/>
                <w:lang w:eastAsia="zh-CN"/>
              </w:rPr>
              <w:t>市公安局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计算机病毒防治“双随机一公开”抽查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不定向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计算机病毒防治检查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全市相关单位或个人</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1次/年</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2021年下半年</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eastAsia="zh-CN"/>
              </w:rPr>
            </w:pPr>
            <w:r>
              <w:rPr>
                <w:rFonts w:hint="eastAsia" w:ascii="楷体" w:hAnsi="楷体" w:eastAsia="楷体" w:cs="楷体"/>
                <w:b w:val="0"/>
                <w:bCs w:val="0"/>
                <w:color w:val="auto"/>
                <w:kern w:val="0"/>
                <w:sz w:val="24"/>
                <w:szCs w:val="24"/>
                <w:lang w:eastAsia="zh-CN"/>
              </w:rPr>
              <w:t>市公安局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计算机信息网络国际联网安全保护监督“双随机一公开”抽查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不定向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eastAsia="zh-CN"/>
              </w:rPr>
            </w:pPr>
            <w:r>
              <w:rPr>
                <w:rFonts w:hint="eastAsia" w:ascii="仿宋_GB2312" w:hAnsi="宋体" w:eastAsia="仿宋_GB2312" w:cs="宋体"/>
                <w:color w:val="auto"/>
                <w:kern w:val="0"/>
                <w:sz w:val="21"/>
                <w:szCs w:val="21"/>
                <w:lang w:eastAsia="zh-CN"/>
              </w:rPr>
              <w:t>计算机信息</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网络国际联网安全保护监督</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全市相关单位或个人</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1次/年</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2021年下半年</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eastAsia="zh-CN"/>
              </w:rPr>
            </w:pPr>
            <w:r>
              <w:rPr>
                <w:rFonts w:hint="eastAsia" w:ascii="楷体" w:hAnsi="楷体" w:eastAsia="楷体" w:cs="楷体"/>
                <w:b w:val="0"/>
                <w:bCs w:val="0"/>
                <w:color w:val="auto"/>
                <w:kern w:val="0"/>
                <w:sz w:val="24"/>
                <w:szCs w:val="24"/>
                <w:lang w:eastAsia="zh-CN"/>
              </w:rPr>
              <w:t>市公安局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计算机信息系统安全监督“双随机一公开”抽查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不定向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eastAsia="zh-CN"/>
              </w:rPr>
            </w:pPr>
            <w:r>
              <w:rPr>
                <w:rFonts w:hint="eastAsia" w:ascii="仿宋_GB2312" w:hAnsi="宋体" w:eastAsia="仿宋_GB2312" w:cs="宋体"/>
                <w:color w:val="auto"/>
                <w:kern w:val="0"/>
                <w:sz w:val="21"/>
                <w:szCs w:val="21"/>
                <w:lang w:eastAsia="zh-CN"/>
              </w:rPr>
              <w:t>计算机信息</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系统安全监督</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eastAsia="zh-CN"/>
              </w:rPr>
            </w:pPr>
            <w:r>
              <w:rPr>
                <w:rFonts w:hint="eastAsia" w:ascii="仿宋_GB2312" w:hAnsi="宋体" w:eastAsia="仿宋_GB2312" w:cs="宋体"/>
                <w:color w:val="auto"/>
                <w:kern w:val="0"/>
                <w:sz w:val="21"/>
                <w:szCs w:val="21"/>
                <w:lang w:eastAsia="zh-CN"/>
              </w:rPr>
              <w:t>本行政区域内</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的计算机信息</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1次/年</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2021年下半年</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eastAsia="zh-CN"/>
              </w:rPr>
            </w:pPr>
            <w:r>
              <w:rPr>
                <w:rFonts w:hint="eastAsia" w:ascii="楷体" w:hAnsi="楷体" w:eastAsia="楷体" w:cs="楷体"/>
                <w:b w:val="0"/>
                <w:bCs w:val="0"/>
                <w:color w:val="auto"/>
                <w:kern w:val="0"/>
                <w:sz w:val="24"/>
                <w:szCs w:val="24"/>
                <w:lang w:eastAsia="zh-CN"/>
              </w:rPr>
              <w:t>市公安局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落实互联网安全保护技术措施“双随机一公开”抽查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不定向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eastAsia="zh-CN"/>
              </w:rPr>
            </w:pPr>
            <w:r>
              <w:rPr>
                <w:rFonts w:hint="eastAsia" w:ascii="仿宋_GB2312" w:hAnsi="宋体" w:eastAsia="仿宋_GB2312" w:cs="宋体"/>
                <w:color w:val="auto"/>
                <w:kern w:val="0"/>
                <w:sz w:val="21"/>
                <w:szCs w:val="21"/>
                <w:lang w:eastAsia="zh-CN"/>
              </w:rPr>
              <w:t>落实互联网</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安全保护技术措施的检查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eastAsia="zh-CN"/>
              </w:rPr>
            </w:pPr>
            <w:r>
              <w:rPr>
                <w:rFonts w:hint="eastAsia" w:ascii="仿宋_GB2312" w:hAnsi="宋体" w:eastAsia="仿宋_GB2312" w:cs="宋体"/>
                <w:color w:val="auto"/>
                <w:kern w:val="0"/>
                <w:sz w:val="21"/>
                <w:szCs w:val="21"/>
                <w:lang w:eastAsia="zh-CN"/>
              </w:rPr>
              <w:t>互联网服务提</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eastAsia="zh-CN"/>
              </w:rPr>
            </w:pPr>
            <w:r>
              <w:rPr>
                <w:rFonts w:hint="eastAsia" w:ascii="仿宋_GB2312" w:hAnsi="宋体" w:eastAsia="仿宋_GB2312" w:cs="宋体"/>
                <w:color w:val="auto"/>
                <w:kern w:val="0"/>
                <w:sz w:val="21"/>
                <w:szCs w:val="21"/>
                <w:lang w:eastAsia="zh-CN"/>
              </w:rPr>
              <w:t>供者和联网使</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用单位</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1次/年</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2021年下半年</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eastAsia="zh-CN"/>
              </w:rPr>
            </w:pPr>
            <w:r>
              <w:rPr>
                <w:rFonts w:hint="eastAsia" w:ascii="楷体" w:hAnsi="楷体" w:eastAsia="楷体" w:cs="楷体"/>
                <w:b w:val="0"/>
                <w:bCs w:val="0"/>
                <w:color w:val="auto"/>
                <w:kern w:val="0"/>
                <w:sz w:val="24"/>
                <w:szCs w:val="24"/>
                <w:lang w:eastAsia="zh-CN"/>
              </w:rPr>
              <w:t>市公安局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对从事保安服务及其相关活动的组织和个人治安管理的“双随机一公开”抽查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不定向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eastAsia="zh-CN"/>
              </w:rPr>
            </w:pPr>
            <w:r>
              <w:rPr>
                <w:rFonts w:hint="eastAsia" w:ascii="仿宋_GB2312" w:hAnsi="宋体" w:eastAsia="仿宋_GB2312" w:cs="宋体"/>
                <w:color w:val="auto"/>
                <w:kern w:val="0"/>
                <w:sz w:val="21"/>
                <w:szCs w:val="21"/>
                <w:lang w:eastAsia="zh-CN"/>
              </w:rPr>
              <w:t>对从事保安</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服务及其相关活动的组织和个人治安管理的检查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保安服务公司、自行招用保安员单位、保安培训单位</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1次/年</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2021年下半年</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eastAsia="zh-CN"/>
              </w:rPr>
            </w:pPr>
            <w:r>
              <w:rPr>
                <w:rFonts w:hint="eastAsia" w:ascii="楷体" w:hAnsi="楷体" w:eastAsia="楷体" w:cs="楷体"/>
                <w:b w:val="0"/>
                <w:bCs w:val="0"/>
                <w:color w:val="auto"/>
                <w:kern w:val="0"/>
                <w:sz w:val="24"/>
                <w:szCs w:val="24"/>
                <w:lang w:eastAsia="zh-CN"/>
              </w:rPr>
              <w:t>市公安局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对全市内的单位内部治安保卫工作的“双随机一公开”抽查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不定向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对全市内的单位内部治安保卫工作的检查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eastAsia="zh-CN"/>
              </w:rPr>
            </w:pPr>
            <w:r>
              <w:rPr>
                <w:rFonts w:hint="eastAsia" w:ascii="仿宋_GB2312" w:hAnsi="宋体" w:eastAsia="仿宋_GB2312" w:cs="宋体"/>
                <w:color w:val="auto"/>
                <w:kern w:val="0"/>
                <w:sz w:val="21"/>
                <w:szCs w:val="21"/>
                <w:lang w:eastAsia="zh-CN"/>
              </w:rPr>
              <w:t>企事业单位内</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eastAsia="zh-CN"/>
              </w:rPr>
            </w:pPr>
            <w:r>
              <w:rPr>
                <w:rFonts w:hint="eastAsia" w:ascii="仿宋_GB2312" w:hAnsi="宋体" w:eastAsia="仿宋_GB2312" w:cs="宋体"/>
                <w:color w:val="auto"/>
                <w:kern w:val="0"/>
                <w:sz w:val="21"/>
                <w:szCs w:val="21"/>
                <w:lang w:eastAsia="zh-CN"/>
              </w:rPr>
              <w:t>部治安保卫部</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门</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1次/年</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2021年下半年</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eastAsia="zh-CN"/>
              </w:rPr>
            </w:pPr>
            <w:r>
              <w:rPr>
                <w:rFonts w:hint="eastAsia" w:ascii="楷体" w:hAnsi="楷体" w:eastAsia="楷体" w:cs="楷体"/>
                <w:b w:val="0"/>
                <w:bCs w:val="0"/>
                <w:color w:val="auto"/>
                <w:kern w:val="0"/>
                <w:sz w:val="24"/>
                <w:szCs w:val="24"/>
                <w:lang w:eastAsia="zh-CN"/>
              </w:rPr>
              <w:t>市公安局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eastAsia="zh-CN"/>
              </w:rPr>
              <w:t>建筑领域建设工程安全生产“双随机一公开”抽查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eastAsia="zh-CN"/>
              </w:rPr>
              <w:t>不定向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eastAsia="zh-CN"/>
              </w:rPr>
              <w:t>对建设工程安全生产的监督检查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eastAsia="zh-CN"/>
              </w:rPr>
              <w:t>全市在建项目工程项目、建筑施工企业（市场主体）</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rPr>
              <w:t>30%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rPr>
              <w:t>30家</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rPr>
              <w:t>2021年7—8月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eastAsia="zh-CN"/>
              </w:rPr>
            </w:pPr>
            <w:r>
              <w:rPr>
                <w:rFonts w:hint="eastAsia" w:ascii="楷体" w:hAnsi="楷体" w:eastAsia="楷体" w:cs="楷体"/>
                <w:b w:val="0"/>
                <w:bCs w:val="0"/>
                <w:color w:val="auto"/>
                <w:kern w:val="0"/>
                <w:sz w:val="24"/>
                <w:szCs w:val="24"/>
                <w:lang w:eastAsia="zh-CN"/>
              </w:rPr>
              <w:t>市住建局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eastAsia="zh-CN"/>
              </w:rPr>
              <w:t>对房地产估价活动“双随机一公开”抽查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eastAsia="zh-CN"/>
              </w:rPr>
              <w:t>不定向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eastAsia="zh-CN"/>
              </w:rPr>
              <w:t>房地产估价活动</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eastAsia="zh-CN"/>
              </w:rPr>
              <w:t>房地产估价机构（市场主体）</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rPr>
              <w:t>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rPr>
              <w:t>1-2家</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rPr>
              <w:t>2021年5月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eastAsia="zh-CN"/>
              </w:rPr>
            </w:pPr>
            <w:r>
              <w:rPr>
                <w:rFonts w:hint="eastAsia" w:ascii="楷体" w:hAnsi="楷体" w:eastAsia="楷体" w:cs="楷体"/>
                <w:b w:val="0"/>
                <w:bCs w:val="0"/>
                <w:color w:val="auto"/>
                <w:kern w:val="0"/>
                <w:sz w:val="24"/>
                <w:szCs w:val="24"/>
                <w:lang w:eastAsia="zh-CN"/>
              </w:rPr>
              <w:t>市住建局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eastAsia="zh-CN"/>
              </w:rPr>
              <w:t>对房地产经纪活动“双随机一公开”抽查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eastAsia="zh-CN"/>
              </w:rPr>
              <w:t>不定向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eastAsia="zh-CN"/>
              </w:rPr>
              <w:t>房地产经纪活动</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eastAsia="zh-CN"/>
              </w:rPr>
              <w:t>房地产经纪机构（市场主体）</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rPr>
              <w:t>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rPr>
              <w:t>10-15家</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rPr>
              <w:t>2021年5月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eastAsia="zh-CN"/>
              </w:rPr>
            </w:pPr>
            <w:r>
              <w:rPr>
                <w:rFonts w:hint="eastAsia" w:ascii="楷体" w:hAnsi="楷体" w:eastAsia="楷体" w:cs="楷体"/>
                <w:b w:val="0"/>
                <w:bCs w:val="0"/>
                <w:color w:val="auto"/>
                <w:kern w:val="0"/>
                <w:sz w:val="24"/>
                <w:szCs w:val="24"/>
                <w:lang w:eastAsia="zh-CN"/>
              </w:rPr>
              <w:t>市住建局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eastAsia="zh-CN"/>
              </w:rPr>
              <w:t>对建设工程勘察、设计企业和人员的监督检查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eastAsia="zh-CN"/>
              </w:rPr>
              <w:t>不定向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eastAsia="zh-CN"/>
              </w:rPr>
              <w:t>对建设工程勘察、设计企业和人员的监督检查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eastAsia="zh-CN"/>
              </w:rPr>
              <w:t>黄石勘察设计行业企业</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rPr>
              <w:t>1</w:t>
            </w:r>
            <w:r>
              <w:rPr>
                <w:rFonts w:hint="eastAsia" w:ascii="仿宋_GB2312" w:hAnsi="宋体" w:eastAsia="仿宋_GB2312" w:cs="宋体"/>
                <w:color w:val="auto"/>
                <w:kern w:val="0"/>
                <w:sz w:val="21"/>
                <w:szCs w:val="21"/>
                <w:lang w:eastAsia="zh-CN"/>
              </w:rPr>
              <w:t>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eastAsia="zh-CN"/>
              </w:rPr>
              <w:t>2</w:t>
            </w:r>
            <w:r>
              <w:rPr>
                <w:rFonts w:hint="eastAsia" w:ascii="仿宋_GB2312" w:hAnsi="宋体" w:eastAsia="仿宋_GB2312" w:cs="宋体"/>
                <w:color w:val="auto"/>
                <w:kern w:val="0"/>
                <w:sz w:val="21"/>
                <w:szCs w:val="21"/>
                <w:lang w:val="en-US" w:eastAsia="zh-CN"/>
              </w:rPr>
              <w:t>-</w:t>
            </w:r>
            <w:r>
              <w:rPr>
                <w:rFonts w:hint="eastAsia" w:ascii="仿宋_GB2312" w:hAnsi="宋体" w:eastAsia="仿宋_GB2312" w:cs="宋体"/>
                <w:color w:val="auto"/>
                <w:kern w:val="0"/>
                <w:sz w:val="21"/>
                <w:szCs w:val="21"/>
                <w:lang w:eastAsia="zh-CN"/>
              </w:rPr>
              <w:t>3家</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rPr>
              <w:t>2021年</w:t>
            </w:r>
            <w:r>
              <w:rPr>
                <w:rFonts w:hint="eastAsia" w:ascii="仿宋_GB2312" w:hAnsi="宋体" w:eastAsia="仿宋_GB2312" w:cs="宋体"/>
                <w:color w:val="auto"/>
                <w:kern w:val="0"/>
                <w:sz w:val="21"/>
                <w:szCs w:val="21"/>
                <w:lang w:eastAsia="zh-CN"/>
              </w:rPr>
              <w:t>12月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eastAsia="zh-CN"/>
              </w:rPr>
            </w:pPr>
            <w:r>
              <w:rPr>
                <w:rFonts w:hint="eastAsia" w:ascii="楷体" w:hAnsi="楷体" w:eastAsia="楷体" w:cs="楷体"/>
                <w:b w:val="0"/>
                <w:bCs w:val="0"/>
                <w:color w:val="auto"/>
                <w:kern w:val="0"/>
                <w:sz w:val="24"/>
                <w:szCs w:val="24"/>
                <w:lang w:eastAsia="zh-CN"/>
              </w:rPr>
              <w:t>市住建局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eastAsia="zh-CN"/>
              </w:rPr>
              <w:t>检查施工图审查机构是否符合规定的条件；是否超出范围从事施工图审查；是否使用不符合条件的审查人员；是否按规定的内容进行审查等</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eastAsia="zh-CN"/>
              </w:rPr>
              <w:t>对施工图审查机构的检查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eastAsia="zh-CN"/>
              </w:rPr>
              <w:t>黄石市全部施工图审查机构</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eastAsia="zh-CN"/>
              </w:rPr>
              <w:t>100%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eastAsia="zh-CN"/>
              </w:rPr>
              <w:t>1家</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rPr>
              <w:t>2021年</w:t>
            </w:r>
            <w:r>
              <w:rPr>
                <w:rFonts w:hint="eastAsia" w:ascii="仿宋_GB2312" w:hAnsi="宋体" w:eastAsia="仿宋_GB2312" w:cs="宋体"/>
                <w:color w:val="auto"/>
                <w:kern w:val="0"/>
                <w:sz w:val="21"/>
                <w:szCs w:val="21"/>
                <w:lang w:eastAsia="zh-CN"/>
              </w:rPr>
              <w:t>12月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eastAsia="zh-CN"/>
              </w:rPr>
            </w:pPr>
            <w:r>
              <w:rPr>
                <w:rFonts w:hint="eastAsia" w:ascii="楷体" w:hAnsi="楷体" w:eastAsia="楷体" w:cs="楷体"/>
                <w:b w:val="0"/>
                <w:bCs w:val="0"/>
                <w:color w:val="auto"/>
                <w:kern w:val="0"/>
                <w:sz w:val="24"/>
                <w:szCs w:val="24"/>
                <w:lang w:eastAsia="zh-CN"/>
              </w:rPr>
              <w:t>市住建局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rPr>
              <w:t>对新型墙体材料认定产品的监督检查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rPr>
              <w:t>对新型墙体材料认定产品的监督检查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rPr>
              <w:t>黄石城区已认定的新墙材生产企业</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rPr>
              <w:t>100﹪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rPr>
              <w:t>2家</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rPr>
              <w:t>6-10月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eastAsia="zh-CN"/>
              </w:rPr>
            </w:pPr>
            <w:r>
              <w:rPr>
                <w:rFonts w:hint="eastAsia" w:ascii="楷体" w:hAnsi="楷体" w:eastAsia="楷体" w:cs="楷体"/>
                <w:b w:val="0"/>
                <w:bCs w:val="0"/>
                <w:color w:val="auto"/>
                <w:kern w:val="0"/>
                <w:sz w:val="24"/>
                <w:szCs w:val="24"/>
                <w:lang w:eastAsia="zh-CN"/>
              </w:rPr>
              <w:t>市住建局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rPr>
              <w:t>对全市工程质量检测机构的监督检查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bidi="ar-SA"/>
              </w:rPr>
              <w:t>不定向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工程质量检测机构的</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rPr>
              <w:t>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全市工程质量</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rPr>
              <w:t>检测机构</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firstLine="210" w:firstLineChars="100"/>
              <w:jc w:val="left"/>
              <w:textAlignment w:val="auto"/>
              <w:rPr>
                <w:rFonts w:hint="eastAsia" w:ascii="宋体" w:hAnsi="宋体" w:eastAsia="宋体" w:cs="宋体"/>
                <w:color w:val="auto"/>
                <w:kern w:val="0"/>
                <w:sz w:val="21"/>
                <w:szCs w:val="21"/>
                <w:lang w:val="en-US" w:eastAsia="zh-CN" w:bidi="ar-SA"/>
              </w:rPr>
            </w:pPr>
            <w:r>
              <w:rPr>
                <w:rFonts w:hint="eastAsia" w:ascii="仿宋_GB2312" w:hAnsi="宋体" w:eastAsia="仿宋_GB2312" w:cs="宋体"/>
                <w:color w:val="auto"/>
                <w:kern w:val="0"/>
                <w:szCs w:val="21"/>
              </w:rPr>
              <w:t>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bidi="ar-SA"/>
              </w:rPr>
            </w:pPr>
            <w:r>
              <w:rPr>
                <w:rFonts w:hint="eastAsia" w:ascii="仿宋_GB2312" w:hAnsi="宋体" w:eastAsia="仿宋_GB2312" w:cs="宋体"/>
                <w:color w:val="auto"/>
                <w:kern w:val="0"/>
                <w:szCs w:val="21"/>
              </w:rPr>
              <w:t>2-3家</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2021年</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4-5月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eastAsia="zh-CN"/>
              </w:rPr>
            </w:pPr>
            <w:r>
              <w:rPr>
                <w:rFonts w:hint="eastAsia" w:ascii="楷体" w:hAnsi="楷体" w:eastAsia="楷体" w:cs="楷体"/>
                <w:b w:val="0"/>
                <w:bCs w:val="0"/>
                <w:color w:val="auto"/>
                <w:kern w:val="0"/>
                <w:sz w:val="24"/>
                <w:szCs w:val="24"/>
                <w:lang w:eastAsia="zh-CN"/>
              </w:rPr>
              <w:t>市住建局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rPr>
              <w:t>对全市建设工程质量监督检查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eastAsia="zh-CN"/>
              </w:rPr>
              <w:t>不定向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建设工程</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rPr>
              <w:t>质量监督检查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rPr>
              <w:t>全市在建工程</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firstLine="210" w:firstLineChars="100"/>
              <w:jc w:val="left"/>
              <w:textAlignment w:val="auto"/>
              <w:rPr>
                <w:rFonts w:hint="eastAsia" w:ascii="宋体" w:hAnsi="宋体" w:eastAsia="宋体" w:cs="宋体"/>
                <w:color w:val="auto"/>
                <w:kern w:val="0"/>
                <w:sz w:val="21"/>
                <w:szCs w:val="21"/>
                <w:lang w:val="en-US" w:eastAsia="zh-CN" w:bidi="ar-SA"/>
              </w:rPr>
            </w:pPr>
            <w:r>
              <w:rPr>
                <w:rFonts w:hint="eastAsia" w:ascii="仿宋_GB2312" w:hAnsi="宋体" w:eastAsia="仿宋_GB2312" w:cs="宋体"/>
                <w:color w:val="auto"/>
                <w:kern w:val="0"/>
                <w:szCs w:val="21"/>
              </w:rPr>
              <w:t>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bidi="ar-SA"/>
              </w:rPr>
            </w:pPr>
            <w:r>
              <w:rPr>
                <w:rFonts w:hint="eastAsia" w:ascii="仿宋_GB2312" w:hAnsi="宋体" w:eastAsia="仿宋_GB2312" w:cs="宋体"/>
                <w:color w:val="auto"/>
                <w:kern w:val="0"/>
                <w:szCs w:val="21"/>
              </w:rPr>
              <w:t>10-15家</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202</w:t>
            </w: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年</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5-6月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eastAsia="zh-CN"/>
              </w:rPr>
            </w:pPr>
            <w:r>
              <w:rPr>
                <w:rFonts w:hint="eastAsia" w:ascii="楷体" w:hAnsi="楷体" w:eastAsia="楷体" w:cs="楷体"/>
                <w:b w:val="0"/>
                <w:bCs w:val="0"/>
                <w:color w:val="auto"/>
                <w:kern w:val="0"/>
                <w:sz w:val="24"/>
                <w:szCs w:val="24"/>
                <w:lang w:eastAsia="zh-CN"/>
              </w:rPr>
              <w:t>市住建局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rPr>
              <w:t>全市咨询单位执业质量“双随机一公开”检查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rPr>
              <w:t>执业质量检查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rPr>
              <w:t>全市咨询单位</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rPr>
              <w:t>100%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rPr>
              <w:t>9家</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rPr>
              <w:t>2021</w:t>
            </w:r>
            <w:r>
              <w:rPr>
                <w:rFonts w:hint="eastAsia" w:ascii="仿宋_GB2312" w:hAnsi="宋体" w:eastAsia="仿宋_GB2312" w:cs="宋体"/>
                <w:color w:val="auto"/>
                <w:kern w:val="0"/>
                <w:sz w:val="21"/>
                <w:szCs w:val="21"/>
                <w:lang w:eastAsia="zh-CN"/>
              </w:rPr>
              <w:t>年</w:t>
            </w:r>
            <w:r>
              <w:rPr>
                <w:rFonts w:hint="eastAsia" w:ascii="仿宋_GB2312" w:hAnsi="宋体" w:eastAsia="仿宋_GB2312" w:cs="宋体"/>
                <w:color w:val="auto"/>
                <w:kern w:val="0"/>
                <w:sz w:val="21"/>
                <w:szCs w:val="21"/>
              </w:rPr>
              <w:t>7-8月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eastAsia="zh-CN"/>
              </w:rPr>
            </w:pPr>
            <w:r>
              <w:rPr>
                <w:rFonts w:hint="eastAsia" w:ascii="楷体" w:hAnsi="楷体" w:eastAsia="楷体" w:cs="楷体"/>
                <w:b w:val="0"/>
                <w:bCs w:val="0"/>
                <w:color w:val="auto"/>
                <w:kern w:val="0"/>
                <w:sz w:val="24"/>
                <w:szCs w:val="24"/>
                <w:lang w:eastAsia="zh-CN"/>
              </w:rPr>
              <w:t>市住建局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8"/>
                <w:szCs w:val="28"/>
                <w:lang w:val="en-US" w:eastAsia="zh-CN" w:bidi="ar-SA"/>
              </w:rPr>
            </w:pPr>
            <w:r>
              <w:rPr>
                <w:rFonts w:hint="eastAsia" w:ascii="仿宋" w:hAnsi="仿宋" w:eastAsia="仿宋" w:cs="仿宋"/>
                <w:color w:val="auto"/>
                <w:w w:val="90"/>
                <w:kern w:val="0"/>
                <w:sz w:val="24"/>
                <w:szCs w:val="24"/>
              </w:rPr>
              <w:t>对房地产开发经营活动的监督检查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8"/>
                <w:szCs w:val="28"/>
                <w:lang w:val="en-US" w:eastAsia="zh-CN" w:bidi="ar-SA"/>
              </w:rPr>
            </w:pPr>
            <w:r>
              <w:rPr>
                <w:rFonts w:hint="eastAsia" w:ascii="仿宋" w:hAnsi="仿宋" w:eastAsia="仿宋" w:cs="仿宋"/>
                <w:color w:val="auto"/>
                <w:kern w:val="0"/>
                <w:sz w:val="24"/>
                <w:szCs w:val="24"/>
                <w:lang w:eastAsia="zh-CN"/>
              </w:rPr>
              <w:t>不定向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8"/>
                <w:szCs w:val="28"/>
                <w:lang w:val="en-US" w:eastAsia="zh-CN" w:bidi="ar-SA"/>
              </w:rPr>
            </w:pPr>
            <w:r>
              <w:rPr>
                <w:rFonts w:hint="eastAsia" w:ascii="仿宋" w:hAnsi="仿宋" w:eastAsia="仿宋" w:cs="仿宋"/>
                <w:color w:val="auto"/>
                <w:w w:val="90"/>
                <w:kern w:val="0"/>
                <w:sz w:val="24"/>
                <w:szCs w:val="24"/>
              </w:rPr>
              <w:t>房地产开发经营</w:t>
            </w:r>
            <w:r>
              <w:rPr>
                <w:rFonts w:hint="eastAsia" w:ascii="仿宋" w:hAnsi="仿宋" w:eastAsia="仿宋" w:cs="仿宋"/>
                <w:color w:val="auto"/>
                <w:w w:val="90"/>
                <w:kern w:val="0"/>
                <w:sz w:val="24"/>
                <w:szCs w:val="24"/>
                <w:lang w:eastAsia="zh-CN"/>
              </w:rPr>
              <w:t>活动</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8"/>
                <w:szCs w:val="28"/>
                <w:lang w:val="en-US" w:eastAsia="zh-CN" w:bidi="ar-SA"/>
              </w:rPr>
            </w:pPr>
            <w:r>
              <w:rPr>
                <w:rFonts w:hint="eastAsia" w:ascii="仿宋" w:hAnsi="仿宋" w:eastAsia="仿宋" w:cs="仿宋"/>
                <w:color w:val="auto"/>
                <w:kern w:val="0"/>
                <w:sz w:val="24"/>
                <w:szCs w:val="24"/>
                <w:lang w:eastAsia="zh-CN"/>
              </w:rPr>
              <w:t>各在建在售开发项目</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宋体" w:eastAsia="仿宋_GB2312" w:cs="宋体"/>
                <w:color w:val="auto"/>
                <w:kern w:val="0"/>
                <w:sz w:val="28"/>
                <w:szCs w:val="28"/>
                <w:lang w:val="en-US" w:eastAsia="zh-CN" w:bidi="ar-SA"/>
              </w:rPr>
            </w:pPr>
            <w:r>
              <w:rPr>
                <w:rFonts w:hint="eastAsia" w:ascii="仿宋" w:hAnsi="仿宋" w:eastAsia="仿宋" w:cs="仿宋"/>
                <w:color w:val="auto"/>
                <w:kern w:val="0"/>
                <w:sz w:val="24"/>
                <w:szCs w:val="24"/>
                <w:lang w:val="en-US" w:eastAsia="zh-CN"/>
              </w:rPr>
              <w:t>20%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8"/>
                <w:szCs w:val="28"/>
                <w:lang w:val="en-US" w:eastAsia="zh-CN" w:bidi="ar-SA"/>
              </w:rPr>
            </w:pPr>
            <w:r>
              <w:rPr>
                <w:rFonts w:hint="eastAsia" w:ascii="仿宋" w:hAnsi="仿宋" w:eastAsia="仿宋" w:cs="仿宋"/>
                <w:color w:val="auto"/>
                <w:kern w:val="0"/>
                <w:sz w:val="24"/>
                <w:szCs w:val="24"/>
                <w:lang w:val="en-US" w:eastAsia="zh-CN"/>
              </w:rPr>
              <w:t>12家</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宋体" w:eastAsia="仿宋_GB2312" w:cs="宋体"/>
                <w:color w:val="auto"/>
                <w:kern w:val="0"/>
                <w:sz w:val="28"/>
                <w:szCs w:val="28"/>
                <w:lang w:val="en-US" w:eastAsia="zh-CN" w:bidi="ar-SA"/>
              </w:rPr>
            </w:pPr>
            <w:r>
              <w:rPr>
                <w:rFonts w:hint="eastAsia" w:ascii="仿宋_GB2312" w:hAnsi="宋体" w:eastAsia="仿宋_GB2312" w:cs="宋体"/>
                <w:color w:val="auto"/>
                <w:kern w:val="0"/>
                <w:sz w:val="24"/>
                <w:szCs w:val="24"/>
                <w:lang w:val="en-US" w:eastAsia="zh-CN" w:bidi="ar-SA"/>
              </w:rPr>
              <w:t>2021年12月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eastAsia="zh-CN"/>
              </w:rPr>
            </w:pPr>
            <w:r>
              <w:rPr>
                <w:rFonts w:hint="eastAsia" w:ascii="楷体" w:hAnsi="楷体" w:eastAsia="楷体" w:cs="楷体"/>
                <w:b w:val="0"/>
                <w:bCs w:val="0"/>
                <w:color w:val="auto"/>
                <w:kern w:val="0"/>
                <w:sz w:val="24"/>
                <w:szCs w:val="24"/>
                <w:lang w:eastAsia="zh-CN"/>
              </w:rPr>
              <w:t>市住建局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auto"/>
                <w:w w:val="90"/>
                <w:kern w:val="0"/>
                <w:sz w:val="24"/>
                <w:szCs w:val="24"/>
                <w:lang w:val="en-US" w:eastAsia="zh-CN" w:bidi="ar-SA"/>
              </w:rPr>
            </w:pPr>
            <w:r>
              <w:rPr>
                <w:rFonts w:hint="eastAsia" w:ascii="仿宋" w:hAnsi="仿宋" w:eastAsia="仿宋" w:cs="仿宋"/>
                <w:color w:val="auto"/>
                <w:w w:val="90"/>
                <w:kern w:val="0"/>
                <w:sz w:val="24"/>
                <w:szCs w:val="24"/>
                <w:lang w:eastAsia="zh-CN"/>
              </w:rPr>
              <w:t>对物业服务和管理活动的监督检查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auto"/>
                <w:w w:val="90"/>
                <w:kern w:val="0"/>
                <w:sz w:val="24"/>
                <w:szCs w:val="24"/>
                <w:lang w:val="en-US" w:eastAsia="zh-CN" w:bidi="ar-SA"/>
              </w:rPr>
            </w:pPr>
            <w:r>
              <w:rPr>
                <w:rFonts w:hint="eastAsia" w:ascii="仿宋" w:hAnsi="仿宋" w:eastAsia="仿宋" w:cs="仿宋"/>
                <w:color w:val="auto"/>
                <w:w w:val="90"/>
                <w:kern w:val="0"/>
                <w:sz w:val="24"/>
                <w:szCs w:val="24"/>
                <w:lang w:eastAsia="zh-CN"/>
              </w:rPr>
              <w:t>不定向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auto"/>
                <w:w w:val="90"/>
                <w:kern w:val="0"/>
                <w:sz w:val="24"/>
                <w:szCs w:val="24"/>
                <w:lang w:val="en-US" w:eastAsia="zh-CN" w:bidi="ar-SA"/>
              </w:rPr>
            </w:pPr>
            <w:r>
              <w:rPr>
                <w:rFonts w:hint="eastAsia" w:ascii="仿宋" w:hAnsi="仿宋" w:eastAsia="仿宋" w:cs="仿宋"/>
                <w:color w:val="auto"/>
                <w:w w:val="90"/>
                <w:kern w:val="0"/>
                <w:sz w:val="24"/>
                <w:szCs w:val="24"/>
                <w:lang w:eastAsia="zh-CN"/>
              </w:rPr>
              <w:t>依法依规开展物业服务和管理活动</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auto"/>
                <w:w w:val="90"/>
                <w:kern w:val="0"/>
                <w:sz w:val="24"/>
                <w:szCs w:val="24"/>
                <w:lang w:val="en-US" w:eastAsia="zh-CN" w:bidi="ar-SA"/>
              </w:rPr>
            </w:pPr>
            <w:r>
              <w:rPr>
                <w:rFonts w:hint="eastAsia" w:ascii="仿宋" w:hAnsi="仿宋" w:eastAsia="仿宋" w:cs="仿宋"/>
                <w:color w:val="auto"/>
                <w:w w:val="90"/>
                <w:kern w:val="0"/>
                <w:sz w:val="24"/>
                <w:szCs w:val="24"/>
                <w:lang w:eastAsia="zh-CN"/>
              </w:rPr>
              <w:t>物业服务企业（市场主体）</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 w:hAnsi="仿宋" w:eastAsia="仿宋" w:cs="仿宋"/>
                <w:color w:val="auto"/>
                <w:w w:val="90"/>
                <w:kern w:val="0"/>
                <w:sz w:val="24"/>
                <w:szCs w:val="24"/>
                <w:lang w:val="en-US" w:eastAsia="zh-CN" w:bidi="ar-SA"/>
              </w:rPr>
            </w:pPr>
            <w:r>
              <w:rPr>
                <w:rFonts w:hint="eastAsia" w:ascii="仿宋" w:hAnsi="仿宋" w:eastAsia="仿宋" w:cs="仿宋"/>
                <w:color w:val="auto"/>
                <w:w w:val="90"/>
                <w:kern w:val="0"/>
                <w:sz w:val="24"/>
                <w:szCs w:val="24"/>
                <w:lang w:val="en-US" w:eastAsia="zh-CN"/>
              </w:rPr>
              <w:t>2%</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auto"/>
                <w:w w:val="90"/>
                <w:kern w:val="0"/>
                <w:sz w:val="24"/>
                <w:szCs w:val="24"/>
                <w:lang w:val="en-US" w:eastAsia="zh-CN" w:bidi="ar-SA"/>
              </w:rPr>
            </w:pPr>
            <w:r>
              <w:rPr>
                <w:rFonts w:hint="eastAsia" w:ascii="仿宋" w:hAnsi="仿宋" w:eastAsia="仿宋" w:cs="仿宋"/>
                <w:color w:val="auto"/>
                <w:w w:val="90"/>
                <w:kern w:val="0"/>
                <w:sz w:val="24"/>
                <w:szCs w:val="24"/>
                <w:lang w:val="en-US" w:eastAsia="zh-CN"/>
              </w:rPr>
              <w:t>2-3家</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 w:hAnsi="仿宋" w:eastAsia="仿宋" w:cs="仿宋"/>
                <w:color w:val="auto"/>
                <w:w w:val="90"/>
                <w:kern w:val="0"/>
                <w:sz w:val="24"/>
                <w:szCs w:val="24"/>
                <w:lang w:val="en-US" w:eastAsia="zh-CN" w:bidi="ar-SA"/>
              </w:rPr>
            </w:pPr>
            <w:r>
              <w:rPr>
                <w:rFonts w:hint="eastAsia" w:ascii="仿宋" w:hAnsi="仿宋" w:eastAsia="仿宋" w:cs="仿宋"/>
                <w:color w:val="auto"/>
                <w:w w:val="90"/>
                <w:kern w:val="0"/>
                <w:sz w:val="24"/>
                <w:szCs w:val="24"/>
                <w:lang w:val="en-US" w:eastAsia="zh-CN"/>
              </w:rPr>
              <w:t>2021年12月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eastAsia="zh-CN"/>
              </w:rPr>
            </w:pPr>
            <w:r>
              <w:rPr>
                <w:rFonts w:hint="eastAsia" w:ascii="楷体" w:hAnsi="楷体" w:eastAsia="楷体" w:cs="楷体"/>
                <w:b w:val="0"/>
                <w:bCs w:val="0"/>
                <w:color w:val="auto"/>
                <w:kern w:val="0"/>
                <w:sz w:val="24"/>
                <w:szCs w:val="24"/>
                <w:lang w:eastAsia="zh-CN"/>
              </w:rPr>
              <w:t>市住建局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企业服务质量信誉考核</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对出租汽车客运经营行为的检查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出租汽车客运企业</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12</w:t>
            </w:r>
            <w:r>
              <w:rPr>
                <w:rFonts w:hint="eastAsia" w:ascii="仿宋_GB2312" w:hAnsi="宋体" w:eastAsia="仿宋_GB2312" w:cs="宋体"/>
                <w:color w:val="auto"/>
                <w:kern w:val="0"/>
                <w:sz w:val="21"/>
                <w:szCs w:val="21"/>
                <w:lang w:val="en-US" w:eastAsia="zh-CN"/>
              </w:rPr>
              <w:t>月底前</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eastAsia="zh-CN"/>
              </w:rPr>
            </w:pPr>
            <w:r>
              <w:rPr>
                <w:rFonts w:hint="eastAsia" w:ascii="楷体" w:hAnsi="楷体" w:eastAsia="楷体" w:cs="楷体"/>
                <w:b w:val="0"/>
                <w:bCs w:val="0"/>
                <w:color w:val="auto"/>
                <w:kern w:val="0"/>
                <w:sz w:val="24"/>
                <w:szCs w:val="24"/>
                <w:lang w:eastAsia="zh-CN"/>
              </w:rPr>
              <w:t>市交运局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企业服务质量信誉考核</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对城市公共交通经营企业的检查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城市公共交通经营企业</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12</w:t>
            </w:r>
            <w:r>
              <w:rPr>
                <w:rFonts w:hint="eastAsia" w:ascii="仿宋_GB2312" w:hAnsi="宋体" w:eastAsia="仿宋_GB2312" w:cs="宋体"/>
                <w:color w:val="auto"/>
                <w:kern w:val="0"/>
                <w:sz w:val="21"/>
                <w:szCs w:val="21"/>
                <w:lang w:val="en-US" w:eastAsia="zh-CN"/>
              </w:rPr>
              <w:t>月底前</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市交运局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道路运输经营主体的监管</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对客运企业、客运站经营活动、质量信誉考核、安全生产活动实施监督检查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客运站及客运企业</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12</w:t>
            </w:r>
            <w:r>
              <w:rPr>
                <w:rFonts w:hint="eastAsia" w:ascii="仿宋_GB2312" w:hAnsi="宋体" w:eastAsia="仿宋_GB2312" w:cs="宋体"/>
                <w:color w:val="auto"/>
                <w:kern w:val="0"/>
                <w:sz w:val="21"/>
                <w:szCs w:val="21"/>
                <w:lang w:val="en-US" w:eastAsia="zh-CN"/>
              </w:rPr>
              <w:t>月底前</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市交运局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企业服务质量信誉考核</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对客运企业班车（包车、旅游）客运线路、停靠站点、营运方式、班次、标志牌以及安全等情况实施监督检查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客运企业</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12</w:t>
            </w:r>
            <w:r>
              <w:rPr>
                <w:rFonts w:hint="eastAsia" w:ascii="仿宋_GB2312" w:hAnsi="宋体" w:eastAsia="仿宋_GB2312" w:cs="宋体"/>
                <w:color w:val="auto"/>
                <w:kern w:val="0"/>
                <w:sz w:val="21"/>
                <w:szCs w:val="21"/>
                <w:lang w:val="en-US" w:eastAsia="zh-CN"/>
              </w:rPr>
              <w:t>月底前</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市交运局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道路运输经营主体的监管</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对汽车租赁经营的企业经营备案、安全生产活动进行监督检查。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汽车租赁企业</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12</w:t>
            </w:r>
            <w:r>
              <w:rPr>
                <w:rFonts w:hint="eastAsia" w:ascii="仿宋_GB2312" w:hAnsi="宋体" w:eastAsia="仿宋_GB2312" w:cs="宋体"/>
                <w:color w:val="auto"/>
                <w:kern w:val="0"/>
                <w:sz w:val="21"/>
                <w:szCs w:val="21"/>
                <w:lang w:val="en-US" w:eastAsia="zh-CN"/>
              </w:rPr>
              <w:t>月底前</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市交运局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对道路运输经营主体的监管</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道路普通货运输企业经营行为、从业人员、经营者质量信誉考核和安全生产的监督管理</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道路货物运输企业</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12</w:t>
            </w:r>
            <w:r>
              <w:rPr>
                <w:rFonts w:hint="eastAsia" w:ascii="仿宋_GB2312" w:hAnsi="宋体" w:eastAsia="仿宋_GB2312" w:cs="宋体"/>
                <w:color w:val="auto"/>
                <w:kern w:val="0"/>
                <w:sz w:val="21"/>
                <w:szCs w:val="21"/>
                <w:lang w:val="en-US" w:eastAsia="zh-CN"/>
              </w:rPr>
              <w:t>月底前</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市交运局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对道路运输企业车辆动态监管工作的检查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对道路运输企业车辆动态监管工作的监督检查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道路货物运输企业</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12</w:t>
            </w:r>
            <w:r>
              <w:rPr>
                <w:rFonts w:hint="eastAsia" w:ascii="仿宋_GB2312" w:hAnsi="宋体" w:eastAsia="仿宋_GB2312" w:cs="宋体"/>
                <w:color w:val="auto"/>
                <w:kern w:val="0"/>
                <w:sz w:val="21"/>
                <w:szCs w:val="21"/>
                <w:lang w:val="en-US" w:eastAsia="zh-CN"/>
              </w:rPr>
              <w:t>月底前</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市交运局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货运源头企业的监管</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 xml:space="preserve"> </w:t>
            </w:r>
            <w:r>
              <w:rPr>
                <w:rFonts w:hint="eastAsia" w:ascii="仿宋_GB2312" w:hAnsi="宋体" w:eastAsia="仿宋_GB2312" w:cs="宋体"/>
                <w:color w:val="auto"/>
                <w:kern w:val="0"/>
                <w:sz w:val="21"/>
                <w:szCs w:val="21"/>
                <w:lang w:val="en-US" w:eastAsia="zh-CN"/>
              </w:rPr>
              <w:t>对违法超限运输源头治理的监管</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货运源头企业及运输企业</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12</w:t>
            </w:r>
            <w:r>
              <w:rPr>
                <w:rFonts w:hint="eastAsia" w:ascii="仿宋_GB2312" w:hAnsi="宋体" w:eastAsia="仿宋_GB2312" w:cs="宋体"/>
                <w:color w:val="auto"/>
                <w:kern w:val="0"/>
                <w:sz w:val="21"/>
                <w:szCs w:val="21"/>
                <w:lang w:val="en-US" w:eastAsia="zh-CN"/>
              </w:rPr>
              <w:t>月底前</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市交运局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港口安全生产监督检查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港口相关事务监督检查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港口企业</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12</w:t>
            </w:r>
            <w:r>
              <w:rPr>
                <w:rFonts w:hint="eastAsia" w:ascii="仿宋_GB2312" w:hAnsi="宋体" w:eastAsia="仿宋_GB2312" w:cs="宋体"/>
                <w:color w:val="auto"/>
                <w:kern w:val="0"/>
                <w:sz w:val="21"/>
                <w:szCs w:val="21"/>
                <w:lang w:val="en-US" w:eastAsia="zh-CN"/>
              </w:rPr>
              <w:t>月底前</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市交运局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港口经营监督检查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港口安全生产及经营监督检查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港口企业</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12</w:t>
            </w:r>
            <w:r>
              <w:rPr>
                <w:rFonts w:hint="eastAsia" w:ascii="仿宋_GB2312" w:hAnsi="宋体" w:eastAsia="仿宋_GB2312" w:cs="宋体"/>
                <w:color w:val="auto"/>
                <w:kern w:val="0"/>
                <w:sz w:val="21"/>
                <w:szCs w:val="21"/>
                <w:lang w:val="en-US" w:eastAsia="zh-CN"/>
              </w:rPr>
              <w:t>月底前</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市交运局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内河交通安全监督检查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 xml:space="preserve"> </w:t>
            </w: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内河交通安全监督检查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运输船舶</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12</w:t>
            </w:r>
            <w:r>
              <w:rPr>
                <w:rFonts w:hint="eastAsia" w:ascii="仿宋_GB2312" w:hAnsi="宋体" w:eastAsia="仿宋_GB2312" w:cs="宋体"/>
                <w:color w:val="auto"/>
                <w:kern w:val="0"/>
                <w:sz w:val="21"/>
                <w:szCs w:val="21"/>
                <w:lang w:val="en-US" w:eastAsia="zh-CN"/>
              </w:rPr>
              <w:t>月底前</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市交运局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水路运输经营监督检查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 xml:space="preserve"> </w:t>
            </w: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水路运输及辅助业务经营活动和经营资质监督检查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水运企业</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12</w:t>
            </w:r>
            <w:r>
              <w:rPr>
                <w:rFonts w:hint="eastAsia" w:ascii="仿宋_GB2312" w:hAnsi="宋体" w:eastAsia="仿宋_GB2312" w:cs="宋体"/>
                <w:color w:val="auto"/>
                <w:kern w:val="0"/>
                <w:sz w:val="21"/>
                <w:szCs w:val="21"/>
                <w:lang w:val="en-US" w:eastAsia="zh-CN"/>
              </w:rPr>
              <w:t>月底前</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市交运局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物流安全检查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 xml:space="preserve">   </w:t>
            </w: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对港口、水运企业经营资质和安全生产情况进行抽查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港口、水运企业</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12</w:t>
            </w:r>
            <w:r>
              <w:rPr>
                <w:rFonts w:hint="eastAsia" w:ascii="仿宋_GB2312" w:hAnsi="宋体" w:eastAsia="仿宋_GB2312" w:cs="宋体"/>
                <w:color w:val="auto"/>
                <w:kern w:val="0"/>
                <w:sz w:val="21"/>
                <w:szCs w:val="21"/>
                <w:lang w:val="en-US" w:eastAsia="zh-CN"/>
              </w:rPr>
              <w:t>月底前</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市交运局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综合督查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对公路水运工程质量安全监督的检查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在建交通重点工程</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30%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12</w:t>
            </w:r>
            <w:r>
              <w:rPr>
                <w:rFonts w:hint="eastAsia" w:ascii="仿宋_GB2312" w:hAnsi="宋体" w:eastAsia="仿宋_GB2312" w:cs="宋体"/>
                <w:color w:val="auto"/>
                <w:kern w:val="0"/>
                <w:sz w:val="21"/>
                <w:szCs w:val="21"/>
                <w:lang w:val="en-US" w:eastAsia="zh-CN"/>
              </w:rPr>
              <w:t>月底前</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市交运局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道路运输经营主体的监管</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对机动车维修企业的经营备案、维修经营、质量管理和维修经营活动进行监督检查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机动车维修企业</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12</w:t>
            </w:r>
            <w:r>
              <w:rPr>
                <w:rFonts w:hint="eastAsia" w:ascii="仿宋_GB2312" w:hAnsi="宋体" w:eastAsia="仿宋_GB2312" w:cs="宋体"/>
                <w:color w:val="auto"/>
                <w:kern w:val="0"/>
                <w:sz w:val="21"/>
                <w:szCs w:val="21"/>
                <w:lang w:val="en-US" w:eastAsia="zh-CN"/>
              </w:rPr>
              <w:t>月底前</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市交运局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道路运输经营主体的监管</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对检测站经营备案、检测经营、质量管理和安全生产活动进行监督检查。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检测站</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12</w:t>
            </w:r>
            <w:r>
              <w:rPr>
                <w:rFonts w:hint="eastAsia" w:ascii="仿宋_GB2312" w:hAnsi="宋体" w:eastAsia="仿宋_GB2312" w:cs="宋体"/>
                <w:color w:val="auto"/>
                <w:kern w:val="0"/>
                <w:sz w:val="21"/>
                <w:szCs w:val="21"/>
                <w:lang w:val="en-US" w:eastAsia="zh-CN"/>
              </w:rPr>
              <w:t>月底前</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市交运局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道路运输经营主体的监管</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经机动车驾驶员培训机构的经营管理、教学质量、服务质量、质量信誉考核、安全生产活动进行监督检查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机动车驾驶员培训机构</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12</w:t>
            </w:r>
            <w:r>
              <w:rPr>
                <w:rFonts w:hint="eastAsia" w:ascii="仿宋_GB2312" w:hAnsi="宋体" w:eastAsia="仿宋_GB2312" w:cs="宋体"/>
                <w:color w:val="auto"/>
                <w:kern w:val="0"/>
                <w:sz w:val="21"/>
                <w:szCs w:val="21"/>
                <w:lang w:val="en-US" w:eastAsia="zh-CN"/>
              </w:rPr>
              <w:t>月底前</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市交运局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交通建设工程项目招投标检查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公路建设项目招标文件备案</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交通建设工程项目</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20%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12</w:t>
            </w:r>
            <w:r>
              <w:rPr>
                <w:rFonts w:hint="eastAsia" w:ascii="仿宋_GB2312" w:hAnsi="宋体" w:eastAsia="仿宋_GB2312" w:cs="宋体"/>
                <w:color w:val="auto"/>
                <w:kern w:val="0"/>
                <w:sz w:val="21"/>
                <w:szCs w:val="21"/>
                <w:lang w:val="en-US" w:eastAsia="zh-CN"/>
              </w:rPr>
              <w:t>月底前</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市交运局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农产品质量安全</w:t>
            </w:r>
            <w:r>
              <w:rPr>
                <w:rFonts w:hint="eastAsia" w:ascii="仿宋_GB2312" w:hAnsi="宋体" w:eastAsia="仿宋_GB2312" w:cs="宋体"/>
                <w:color w:val="auto"/>
                <w:kern w:val="0"/>
                <w:sz w:val="21"/>
                <w:szCs w:val="21"/>
                <w:lang w:val="en-US" w:eastAsia="zh-CN"/>
              </w:rPr>
              <w:t>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eastAsia="zh-CN"/>
              </w:rPr>
            </w:pPr>
            <w:r>
              <w:rPr>
                <w:rFonts w:hint="eastAsia" w:ascii="仿宋_GB2312" w:hAnsi="宋体" w:eastAsia="仿宋_GB2312" w:cs="宋体"/>
                <w:color w:val="auto"/>
                <w:kern w:val="0"/>
                <w:sz w:val="21"/>
                <w:szCs w:val="21"/>
                <w:lang w:eastAsia="zh-CN"/>
              </w:rPr>
              <w:t>农产品</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质量安全监督</w:t>
            </w:r>
            <w:r>
              <w:rPr>
                <w:rFonts w:hint="eastAsia" w:ascii="仿宋_GB2312" w:hAnsi="宋体" w:eastAsia="仿宋_GB2312" w:cs="宋体"/>
                <w:color w:val="auto"/>
                <w:kern w:val="0"/>
                <w:sz w:val="21"/>
                <w:szCs w:val="21"/>
                <w:lang w:val="en-US" w:eastAsia="zh-CN"/>
              </w:rPr>
              <w:t>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农产品生产主体</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4次/年</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eastAsia="zh-CN"/>
              </w:rPr>
            </w:pPr>
            <w:r>
              <w:rPr>
                <w:rFonts w:hint="eastAsia" w:ascii="楷体" w:hAnsi="楷体" w:eastAsia="楷体" w:cs="楷体"/>
                <w:b w:val="0"/>
                <w:bCs w:val="0"/>
                <w:color w:val="auto"/>
                <w:kern w:val="0"/>
                <w:sz w:val="24"/>
                <w:szCs w:val="24"/>
                <w:lang w:eastAsia="zh-CN"/>
              </w:rPr>
              <w:t>市农业农村局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水产苗种</w:t>
            </w:r>
            <w:r>
              <w:rPr>
                <w:rFonts w:hint="eastAsia" w:ascii="仿宋_GB2312" w:hAnsi="宋体" w:eastAsia="仿宋_GB2312" w:cs="宋体"/>
                <w:color w:val="auto"/>
                <w:kern w:val="0"/>
                <w:sz w:val="21"/>
                <w:szCs w:val="21"/>
                <w:lang w:val="en-US" w:eastAsia="zh-CN"/>
              </w:rPr>
              <w:t>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水产苗种</w:t>
            </w:r>
            <w:r>
              <w:rPr>
                <w:rFonts w:hint="eastAsia" w:ascii="仿宋_GB2312" w:hAnsi="宋体" w:eastAsia="仿宋_GB2312" w:cs="宋体"/>
                <w:color w:val="auto"/>
                <w:kern w:val="0"/>
                <w:sz w:val="21"/>
                <w:szCs w:val="21"/>
                <w:lang w:val="en-US" w:eastAsia="zh-CN"/>
              </w:rPr>
              <w:t>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水产苗种</w:t>
            </w:r>
            <w:r>
              <w:rPr>
                <w:rFonts w:hint="eastAsia" w:ascii="仿宋_GB2312" w:hAnsi="宋体" w:eastAsia="仿宋_GB2312" w:cs="宋体"/>
                <w:color w:val="auto"/>
                <w:kern w:val="0"/>
                <w:sz w:val="21"/>
                <w:szCs w:val="21"/>
                <w:lang w:val="en-US" w:eastAsia="zh-CN"/>
              </w:rPr>
              <w:t>生产</w:t>
            </w:r>
            <w:r>
              <w:rPr>
                <w:rFonts w:hint="eastAsia" w:ascii="仿宋_GB2312" w:hAnsi="宋体" w:eastAsia="仿宋_GB2312" w:cs="宋体"/>
                <w:color w:val="auto"/>
                <w:kern w:val="0"/>
                <w:sz w:val="21"/>
                <w:szCs w:val="21"/>
                <w:lang w:eastAsia="zh-CN"/>
              </w:rPr>
              <w:t>经营的企业</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20%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2</w:t>
            </w:r>
            <w:r>
              <w:rPr>
                <w:rFonts w:hint="eastAsia" w:ascii="仿宋_GB2312" w:hAnsi="宋体" w:eastAsia="仿宋_GB2312" w:cs="宋体"/>
                <w:color w:val="auto"/>
                <w:kern w:val="0"/>
                <w:sz w:val="21"/>
                <w:szCs w:val="21"/>
                <w:lang w:eastAsia="zh-CN"/>
              </w:rPr>
              <w:t>次/年</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市农业农村局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水生野生动物及其制品利用的</w:t>
            </w:r>
            <w:r>
              <w:rPr>
                <w:rFonts w:hint="eastAsia" w:ascii="仿宋_GB2312" w:hAnsi="宋体" w:eastAsia="仿宋_GB2312" w:cs="宋体"/>
                <w:color w:val="auto"/>
                <w:kern w:val="0"/>
                <w:sz w:val="21"/>
                <w:szCs w:val="21"/>
                <w:lang w:val="en-US" w:eastAsia="zh-CN"/>
              </w:rPr>
              <w:t>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水生野生动物制品</w:t>
            </w:r>
            <w:r>
              <w:rPr>
                <w:rFonts w:hint="eastAsia" w:ascii="仿宋_GB2312" w:hAnsi="宋体" w:eastAsia="仿宋_GB2312" w:cs="宋体"/>
                <w:color w:val="auto"/>
                <w:kern w:val="0"/>
                <w:sz w:val="21"/>
                <w:szCs w:val="21"/>
                <w:lang w:val="en-US" w:eastAsia="zh-CN"/>
              </w:rPr>
              <w:t>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利用水生野生动物及其制品的</w:t>
            </w:r>
            <w:r>
              <w:rPr>
                <w:rFonts w:hint="eastAsia" w:ascii="仿宋_GB2312" w:hAnsi="宋体" w:eastAsia="仿宋_GB2312" w:cs="宋体"/>
                <w:color w:val="auto"/>
                <w:kern w:val="0"/>
                <w:sz w:val="21"/>
                <w:szCs w:val="21"/>
                <w:lang w:val="en-US" w:eastAsia="zh-CN"/>
              </w:rPr>
              <w:t>经营主体</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20%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w:t>
            </w:r>
            <w:r>
              <w:rPr>
                <w:rFonts w:hint="eastAsia" w:ascii="仿宋_GB2312" w:hAnsi="宋体" w:eastAsia="仿宋_GB2312" w:cs="宋体"/>
                <w:color w:val="auto"/>
                <w:kern w:val="0"/>
                <w:sz w:val="21"/>
                <w:szCs w:val="21"/>
                <w:lang w:eastAsia="zh-CN"/>
              </w:rPr>
              <w:t>次/年</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市农业农村局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水产品质量安全</w:t>
            </w:r>
            <w:r>
              <w:rPr>
                <w:rFonts w:hint="eastAsia" w:ascii="仿宋_GB2312" w:hAnsi="宋体" w:eastAsia="仿宋_GB2312" w:cs="宋体"/>
                <w:color w:val="auto"/>
                <w:kern w:val="0"/>
                <w:sz w:val="21"/>
                <w:szCs w:val="21"/>
                <w:lang w:val="en-US" w:eastAsia="zh-CN"/>
              </w:rPr>
              <w:t>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农</w:t>
            </w:r>
            <w:r>
              <w:rPr>
                <w:rFonts w:hint="eastAsia" w:ascii="仿宋_GB2312" w:hAnsi="宋体" w:eastAsia="仿宋_GB2312" w:cs="宋体"/>
                <w:color w:val="auto"/>
                <w:kern w:val="0"/>
                <w:sz w:val="21"/>
                <w:szCs w:val="21"/>
                <w:lang w:eastAsia="zh-CN"/>
              </w:rPr>
              <w:t>产品质量安全</w:t>
            </w:r>
            <w:r>
              <w:rPr>
                <w:rFonts w:hint="eastAsia" w:ascii="仿宋_GB2312" w:hAnsi="宋体" w:eastAsia="仿宋_GB2312" w:cs="宋体"/>
                <w:color w:val="auto"/>
                <w:kern w:val="0"/>
                <w:sz w:val="21"/>
                <w:szCs w:val="21"/>
                <w:lang w:val="en-US" w:eastAsia="zh-CN"/>
              </w:rPr>
              <w:t>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水产品生产经营的企业</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20%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2次/年</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市农业农村局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种子、农药、肥料</w:t>
            </w:r>
            <w:r>
              <w:rPr>
                <w:rFonts w:hint="eastAsia" w:ascii="仿宋_GB2312" w:hAnsi="宋体" w:eastAsia="仿宋_GB2312" w:cs="宋体"/>
                <w:color w:val="auto"/>
                <w:kern w:val="0"/>
                <w:sz w:val="21"/>
                <w:szCs w:val="21"/>
                <w:lang w:val="en-US" w:eastAsia="zh-CN"/>
              </w:rPr>
              <w:t>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1、种子监督检查；2、农药监督检查；3、肥料监督检查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种子、农药、肥料生产经营主体</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3次/年</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ind w:left="0" w:leftChars="0" w:right="0" w:rightChars="0" w:firstLine="0" w:firstLineChars="0"/>
              <w:jc w:val="left"/>
              <w:rPr>
                <w:rFonts w:hint="eastAsia" w:ascii="仿宋_GB2312" w:hAnsi="宋体" w:eastAsia="仿宋_GB2312" w:cs="宋体"/>
                <w:color w:val="auto"/>
                <w:kern w:val="0"/>
                <w:sz w:val="24"/>
                <w:szCs w:val="28"/>
                <w:lang w:val="en-US" w:eastAsia="zh-CN"/>
              </w:rPr>
            </w:pPr>
            <w:r>
              <w:rPr>
                <w:rFonts w:hint="eastAsia" w:ascii="仿宋_GB2312" w:hAnsi="宋体" w:eastAsia="仿宋_GB2312" w:cs="宋体"/>
                <w:color w:val="auto"/>
                <w:kern w:val="0"/>
                <w:sz w:val="24"/>
                <w:szCs w:val="28"/>
                <w:lang w:val="en-US" w:eastAsia="zh-CN"/>
              </w:rPr>
              <w:t>市农业农村局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饲料及饲料添加剂</w:t>
            </w:r>
            <w:r>
              <w:rPr>
                <w:rFonts w:hint="eastAsia" w:ascii="仿宋_GB2312" w:hAnsi="宋体" w:eastAsia="仿宋_GB2312" w:cs="宋体"/>
                <w:color w:val="auto"/>
                <w:kern w:val="0"/>
                <w:sz w:val="21"/>
                <w:szCs w:val="21"/>
                <w:lang w:val="en-US" w:eastAsia="zh-CN"/>
              </w:rPr>
              <w:t>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饲料及饲料添加剂监督检查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饲料和饲料添加剂生产企业和经营主体</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20%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3次/年</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ind w:left="0" w:leftChars="0" w:right="0" w:rightChars="0" w:firstLine="0" w:firstLineChars="0"/>
              <w:jc w:val="left"/>
              <w:rPr>
                <w:rFonts w:hint="eastAsia" w:ascii="仿宋_GB2312" w:hAnsi="宋体" w:eastAsia="仿宋_GB2312" w:cs="宋体"/>
                <w:color w:val="auto"/>
                <w:kern w:val="0"/>
                <w:sz w:val="24"/>
                <w:szCs w:val="28"/>
                <w:lang w:val="en-US" w:eastAsia="zh-CN"/>
              </w:rPr>
            </w:pPr>
            <w:r>
              <w:rPr>
                <w:rFonts w:hint="eastAsia" w:ascii="仿宋_GB2312" w:hAnsi="宋体" w:eastAsia="仿宋_GB2312" w:cs="宋体"/>
                <w:color w:val="auto"/>
                <w:kern w:val="0"/>
                <w:sz w:val="24"/>
                <w:szCs w:val="28"/>
                <w:lang w:val="en-US" w:eastAsia="zh-CN"/>
              </w:rPr>
              <w:t>市农业农村局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兽药监督抽查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兽药</w:t>
            </w:r>
            <w:r>
              <w:rPr>
                <w:rFonts w:hint="eastAsia" w:ascii="仿宋_GB2312" w:hAnsi="宋体" w:eastAsia="仿宋_GB2312" w:cs="宋体"/>
                <w:color w:val="auto"/>
                <w:kern w:val="0"/>
                <w:sz w:val="21"/>
                <w:szCs w:val="21"/>
                <w:lang w:val="en-US" w:eastAsia="zh-CN"/>
              </w:rPr>
              <w:t>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eastAsia="zh-CN"/>
              </w:rPr>
              <w:t>兽药生产经营企业，兽药使用单位</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20%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3次/年</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市农业农村局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生猪屠宰监督抽查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生猪屠宰活动的监督检查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屠宰企业</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25%</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2次/年</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市农业农村局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动物诊疗机构抽查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动物诊疗机构的监督</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动物诊疗机构（市场主体）</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2次/年</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市农业农村局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防疫、检疫、病死畜禽无害化的监督抽查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1、对动物防疫、检疫的监督检查；</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 对病死畜禽无害化处理情况的监督检查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从事动物饲养、屠宰、经营、隔离、运输，动物产品初加工活动的企业和从业人员（市场主体）</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2次/年</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市农业农村局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商务领域成品油行业经营资格抽查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对成品油零售市场的监督检查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全市</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1次/年</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2021年11月中旬</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eastAsia="zh-CN"/>
              </w:rPr>
            </w:pPr>
            <w:r>
              <w:rPr>
                <w:rFonts w:hint="eastAsia" w:ascii="楷体" w:hAnsi="楷体" w:eastAsia="楷体" w:cs="楷体"/>
                <w:b w:val="0"/>
                <w:bCs w:val="0"/>
                <w:color w:val="auto"/>
                <w:kern w:val="0"/>
                <w:sz w:val="24"/>
                <w:szCs w:val="24"/>
                <w:lang w:eastAsia="zh-CN"/>
              </w:rPr>
              <w:t>市商务局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商务领域拍卖行业经营资格抽查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对拍卖企业的监督检查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全市</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1次/年</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2021年12月上旬</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eastAsia="zh-CN"/>
              </w:rPr>
            </w:pPr>
            <w:r>
              <w:rPr>
                <w:rFonts w:hint="eastAsia" w:ascii="楷体" w:hAnsi="楷体" w:eastAsia="楷体" w:cs="楷体"/>
                <w:b w:val="0"/>
                <w:bCs w:val="0"/>
                <w:color w:val="auto"/>
                <w:kern w:val="0"/>
                <w:sz w:val="24"/>
                <w:szCs w:val="24"/>
                <w:lang w:eastAsia="zh-CN"/>
              </w:rPr>
              <w:t>市商务局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社会文化环境“双随机一公开”抽查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1.接纳未成年人进入营业场所</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2.未悬挂《网络文化经营许可证》或者未成年人禁入标志的</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3.擅自停止实施经营管理技术措施的</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4.未按规定核对、登记上网消费者的有效身份证件或者记录有关上网信息</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全市互联网上网服务营业场所</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8</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3月1日-31日</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ind w:left="0" w:leftChars="0" w:right="0" w:rightChars="0" w:firstLine="0" w:firstLineChars="0"/>
              <w:jc w:val="left"/>
              <w:rPr>
                <w:rFonts w:hint="eastAsia" w:ascii="仿宋_GB2312" w:hAnsi="宋体" w:eastAsia="仿宋_GB2312" w:cs="宋体"/>
                <w:color w:val="auto"/>
                <w:kern w:val="0"/>
                <w:sz w:val="24"/>
                <w:szCs w:val="28"/>
                <w:lang w:eastAsia="zh-CN"/>
              </w:rPr>
            </w:pPr>
            <w:r>
              <w:rPr>
                <w:rFonts w:hint="eastAsia" w:ascii="仿宋_GB2312" w:hAnsi="宋体" w:eastAsia="仿宋_GB2312" w:cs="宋体"/>
                <w:color w:val="auto"/>
                <w:kern w:val="0"/>
                <w:sz w:val="24"/>
                <w:szCs w:val="28"/>
                <w:lang w:eastAsia="zh-CN"/>
              </w:rPr>
              <w:t>市文旅局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社会文化环境“双随机一公开”抽查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1.歌舞娱乐场所播放、表演的节目、屏幕画面含有《娱乐场所管理条例》禁止内容</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2.歌舞娱乐场所接纳未成年人、游艺娱乐场所设置的电子游戏机在国家法定节假日外向未成年人提供</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3.未在显著位置悬挂娱乐经营许可证；未按规定悬挂未成年人禁入或者限入标志</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4.歌舞娱乐场所将场所使用的歌曲点播系统连接至境外曲库</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全市娱乐场所</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3月1日-31日</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市文旅局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歌舞娱乐场所“禁噪”“双随机一公开”抽查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1.歌舞娱乐场所播放、表演的节目、屏幕画面含有《娱乐场所管理条例》禁止内容</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2.歌舞娱乐场所接纳未成年人、游艺娱乐场所设置的电子游戏机在国家法定节假日外向未成年人提供</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3.未在显著位置悬挂娱乐经营许可证；未按规定悬挂未成年人禁入或者限入标志</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4.歌舞娱乐场所将场所使用的歌曲点播系统连接至境外曲库</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全市娱乐场所</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6月1—6月30日</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市文旅局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暑期集中整治“双随机一公开”抽查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1.接纳未成年人进入营业场所</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2.未悬挂《网络文化经营许可证》或者未成年人禁入标志的</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3.擅自停止实施经营管理技术措施的</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4.未按规定核对、登记上网消费者的有效身份证件或者记录有关上网信息</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全市互联网上网服务营业场所</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8</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7月1日—8月31日</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市文旅局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对全市高危体育经营单位的暑期“双随机一公开”抽查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对经营高危险性体育项目的监督检查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经营高危险性体育项目的企业、个体工商户（市场主体）</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30%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7</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7月20日-8月20日</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市文旅局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对全市高危体育经营单位的冬季“双随机一公开”抽查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对经营高危险性体育项目的监督检查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经营高危险性体育项目的企业、个体工商户（市场主体）</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30%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7</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10月20日-11月20日</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市文旅局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文物监督管理“双随机一公开”抽查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重点文物保护单位的检查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省级及以上文物保护单位</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不低于1%，1年不少于1次</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3</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4.20-5.10</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市文旅局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文物监督管理“双随机一公开”抽查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馆藏一级文物保护管理情况的安全检查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重点文物收藏单位</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不低于1%，1年不少于1次</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3</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9.20-10.10</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市文旅局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对网络视听节目的</w:t>
            </w:r>
            <w:r>
              <w:rPr>
                <w:rFonts w:hint="eastAsia" w:ascii="仿宋_GB2312" w:hAnsi="宋体" w:eastAsia="仿宋_GB2312" w:cs="宋体"/>
                <w:color w:val="auto"/>
                <w:kern w:val="0"/>
                <w:sz w:val="21"/>
                <w:szCs w:val="21"/>
                <w:lang w:val="en-US" w:eastAsia="zh-CN"/>
              </w:rPr>
              <w:t>“双随机一公开”抽查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对网络视听节目的监督检查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省内持证备案网站（市场主体）</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1月1-10月1日</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市文旅局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对无线传输覆盖管理的</w:t>
            </w:r>
            <w:r>
              <w:rPr>
                <w:rFonts w:hint="eastAsia" w:ascii="仿宋_GB2312" w:hAnsi="宋体" w:eastAsia="仿宋_GB2312" w:cs="宋体"/>
                <w:color w:val="auto"/>
                <w:kern w:val="0"/>
                <w:sz w:val="21"/>
                <w:szCs w:val="21"/>
                <w:lang w:val="en-US" w:eastAsia="zh-CN"/>
              </w:rPr>
              <w:t>“双随机一公开”抽查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对无线传输覆盖管理的监督检查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各级广播电视传输发射台</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1月1日-10月1日</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市文旅局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对广播电视</w:t>
            </w:r>
            <w:r>
              <w:rPr>
                <w:rFonts w:hint="eastAsia" w:ascii="仿宋_GB2312" w:hAnsi="宋体" w:eastAsia="仿宋_GB2312" w:cs="宋体"/>
                <w:color w:val="auto"/>
                <w:kern w:val="0"/>
                <w:sz w:val="21"/>
                <w:szCs w:val="21"/>
                <w:lang w:val="en-US" w:eastAsia="zh-CN"/>
              </w:rPr>
              <w:t>安全</w:t>
            </w:r>
            <w:r>
              <w:rPr>
                <w:rFonts w:hint="default" w:ascii="仿宋_GB2312" w:hAnsi="宋体" w:eastAsia="仿宋_GB2312" w:cs="宋体"/>
                <w:color w:val="auto"/>
                <w:kern w:val="0"/>
                <w:sz w:val="21"/>
                <w:szCs w:val="21"/>
                <w:lang w:val="en-US" w:eastAsia="zh-CN"/>
              </w:rPr>
              <w:t>播出的</w:t>
            </w:r>
            <w:r>
              <w:rPr>
                <w:rFonts w:hint="eastAsia" w:ascii="仿宋_GB2312" w:hAnsi="宋体" w:eastAsia="仿宋_GB2312" w:cs="宋体"/>
                <w:color w:val="auto"/>
                <w:kern w:val="0"/>
                <w:sz w:val="21"/>
                <w:szCs w:val="21"/>
                <w:lang w:val="en-US" w:eastAsia="zh-CN"/>
              </w:rPr>
              <w:t>“双随机一公开”抽查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对广播电视播出的监督检查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各级广播电视播出责任单位</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w:t>
            </w:r>
            <w:r>
              <w:rPr>
                <w:rFonts w:hint="default" w:ascii="仿宋_GB2312" w:hAnsi="宋体" w:eastAsia="仿宋_GB2312" w:cs="宋体"/>
                <w:color w:val="auto"/>
                <w:kern w:val="0"/>
                <w:sz w:val="21"/>
                <w:szCs w:val="21"/>
                <w:lang w:val="en-US" w:eastAsia="zh-CN"/>
              </w:rPr>
              <w:t>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1月1日-10月1日</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市文旅局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卫星电视广播地面接收设施</w:t>
            </w:r>
            <w:r>
              <w:rPr>
                <w:rFonts w:hint="eastAsia" w:ascii="仿宋_GB2312" w:hAnsi="宋体" w:eastAsia="仿宋_GB2312" w:cs="宋体"/>
                <w:color w:val="auto"/>
                <w:kern w:val="0"/>
                <w:sz w:val="21"/>
                <w:szCs w:val="21"/>
                <w:lang w:val="en-US" w:eastAsia="zh-CN"/>
              </w:rPr>
              <w:t>“双随机一公开”抽查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卫星电视广播地面接收设施管理情况监督检查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持有《接收卫星传送的境内电视节目许可证》相关单位</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宋体" w:eastAsia="仿宋_GB2312" w:cs="宋体"/>
                <w:color w:val="auto"/>
                <w:kern w:val="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w:t>
            </w:r>
            <w:r>
              <w:rPr>
                <w:rFonts w:hint="default" w:ascii="仿宋_GB2312" w:hAnsi="宋体" w:eastAsia="仿宋_GB2312" w:cs="宋体"/>
                <w:color w:val="auto"/>
                <w:kern w:val="0"/>
                <w:sz w:val="21"/>
                <w:szCs w:val="21"/>
                <w:lang w:val="en-US" w:eastAsia="zh-CN"/>
              </w:rPr>
              <w:t>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1月1日-10月1日</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市文旅局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景区日常监管“双随机一公开”抽查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景区监督检查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全市A级景区</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1.10-3.15</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市文旅局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景区日常监管“双随机一公开”抽查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景区监督检查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全市A级景区</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7.20-9.10</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市文旅局</w:t>
            </w:r>
          </w:p>
        </w:tc>
      </w:tr>
      <w:tr>
        <w:tblPrEx>
          <w:tblCellMar>
            <w:top w:w="0" w:type="dxa"/>
            <w:left w:w="108" w:type="dxa"/>
            <w:bottom w:w="0" w:type="dxa"/>
            <w:right w:w="108" w:type="dxa"/>
          </w:tblCellMar>
        </w:tblPrEx>
        <w:trPr>
          <w:trHeight w:val="531" w:hRule="atLeast"/>
        </w:trPr>
        <w:tc>
          <w:tcPr>
            <w:tcW w:w="183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工贸、矿山企业安全生产检查</w:t>
            </w:r>
          </w:p>
        </w:tc>
        <w:tc>
          <w:tcPr>
            <w:tcW w:w="126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不定向</w:t>
            </w:r>
          </w:p>
        </w:tc>
        <w:tc>
          <w:tcPr>
            <w:tcW w:w="408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对非煤矿山、冶金、工贸行业安全生产的监督检查。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工贸</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待定</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4</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2021年</w:t>
            </w:r>
          </w:p>
        </w:tc>
        <w:tc>
          <w:tcPr>
            <w:tcW w:w="1350" w:type="dxa"/>
            <w:vMerge w:val="restart"/>
            <w:tcBorders>
              <w:top w:val="single" w:color="auto" w:sz="4" w:space="0"/>
              <w:left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eastAsia="zh-CN"/>
              </w:rPr>
            </w:pPr>
            <w:r>
              <w:rPr>
                <w:rFonts w:hint="eastAsia" w:ascii="楷体" w:hAnsi="楷体" w:eastAsia="楷体" w:cs="楷体"/>
                <w:b w:val="0"/>
                <w:bCs w:val="0"/>
                <w:color w:val="auto"/>
                <w:kern w:val="0"/>
                <w:sz w:val="24"/>
                <w:szCs w:val="24"/>
                <w:lang w:eastAsia="zh-CN"/>
              </w:rPr>
              <w:t>市应急局</w:t>
            </w:r>
          </w:p>
        </w:tc>
      </w:tr>
      <w:tr>
        <w:tblPrEx>
          <w:tblCellMar>
            <w:top w:w="0" w:type="dxa"/>
            <w:left w:w="108" w:type="dxa"/>
            <w:bottom w:w="0" w:type="dxa"/>
            <w:right w:w="108" w:type="dxa"/>
          </w:tblCellMar>
        </w:tblPrEx>
        <w:trPr>
          <w:trHeight w:val="515" w:hRule="atLeast"/>
        </w:trPr>
        <w:tc>
          <w:tcPr>
            <w:tcW w:w="183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6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408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矿山</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待定</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4</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2021年</w:t>
            </w:r>
          </w:p>
        </w:tc>
        <w:tc>
          <w:tcPr>
            <w:tcW w:w="1350" w:type="dxa"/>
            <w:vMerge w:val="continue"/>
            <w:tcBorders>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危化及烟花爆竹行业安全生产检查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不定向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危险化学品生产、经营、储存单位；烟花爆竹生产、经营企业单位</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危化、烟花爆竹企业</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每季度1家</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4</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2021年</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4"/>
                <w:szCs w:val="24"/>
                <w:lang w:val="en-US" w:eastAsia="zh-CN" w:bidi="ar-SA"/>
              </w:rPr>
            </w:pPr>
            <w:r>
              <w:rPr>
                <w:rFonts w:hint="eastAsia" w:ascii="仿宋_GB2312" w:hAnsi="宋体" w:eastAsia="仿宋_GB2312" w:cs="宋体"/>
                <w:color w:val="auto"/>
                <w:kern w:val="0"/>
                <w:sz w:val="24"/>
                <w:szCs w:val="24"/>
                <w:lang w:val="en-US" w:eastAsia="zh-CN" w:bidi="ar-SA"/>
              </w:rPr>
              <w:t>市应急局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2021年黄石市城管委固废监管专项检查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对已建成运行城市生活垃圾无害化设施运营状况和处理效果监督见检查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全市城市生活垃圾卫生处理设施及运营企业</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100%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七月份</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val="en-US" w:eastAsia="zh-CN"/>
              </w:rPr>
            </w:pPr>
            <w:r>
              <w:rPr>
                <w:rFonts w:hint="eastAsia" w:ascii="楷体" w:hAnsi="楷体" w:eastAsia="楷体" w:cs="楷体"/>
                <w:b w:val="0"/>
                <w:bCs w:val="0"/>
                <w:color w:val="auto"/>
                <w:kern w:val="0"/>
                <w:sz w:val="24"/>
                <w:szCs w:val="24"/>
                <w:lang w:val="en-US" w:eastAsia="zh-CN"/>
              </w:rPr>
              <w:t>市城管委</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2021年黄石市城管委建筑垃圾（渣土）车辆密闭化运输专项检查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全市建筑垃圾（渣土）车辆密闭化运输检查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全市七家渣土运输专营公司</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100%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七家公司（每个月抽查一家）</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3-9月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val="en-US" w:eastAsia="zh-CN"/>
              </w:rPr>
            </w:pPr>
            <w:r>
              <w:rPr>
                <w:rFonts w:hint="eastAsia" w:ascii="楷体" w:hAnsi="楷体" w:eastAsia="楷体" w:cs="楷体"/>
                <w:b w:val="0"/>
                <w:bCs w:val="0"/>
                <w:color w:val="auto"/>
                <w:kern w:val="0"/>
                <w:sz w:val="24"/>
                <w:szCs w:val="24"/>
                <w:lang w:val="en-US" w:eastAsia="zh-CN"/>
              </w:rPr>
              <w:t>市城管委</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广告行为检查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广告经营行为</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广告经营单位</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每季度开展一次</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eastAsia="zh-CN"/>
              </w:rPr>
            </w:pPr>
            <w:r>
              <w:rPr>
                <w:rFonts w:hint="eastAsia" w:ascii="楷体" w:hAnsi="楷体" w:eastAsia="楷体" w:cs="楷体"/>
                <w:b w:val="0"/>
                <w:bCs w:val="0"/>
                <w:color w:val="auto"/>
                <w:kern w:val="0"/>
                <w:sz w:val="24"/>
                <w:szCs w:val="24"/>
                <w:lang w:eastAsia="zh-CN"/>
              </w:rPr>
              <w:t>市市场监管局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电子商务经营行为监督检查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电子商务平台经营者履行主体责任的检查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电子商务平台经营者</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4</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9-10月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市市场监管局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侵害消费者权益行为的检查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餐饮业经营者设定最低消费，拒绝自带酒水，收取开瓶费等</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餐饮业经营者</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7-9月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市市场监管局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餐饮服务单位食品安全监督抽查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餐饮服务单位食品安全监督检查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餐饮服务单位</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80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全年</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市市场监管局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定量包装商品</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商品净含量</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定量包装商品生产企业</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8家</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50批次</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5-9月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市市场监管局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专利真实性检查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产品专利宣传真实性的检查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商超、药店</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0.5%</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全年（预计          3次）</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市市场监管局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商标代理行为检查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商标代理行为的检查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商标代理机构</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7月-12月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市市场监管局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机动车检验检测机构检查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资质认定情况检查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机动车检验检测机构</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100%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6月或12月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市市场监管局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非机动车检验检测机构检查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资质认定情况检查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非机动车检验检测机构</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15%</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8-9月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市市场监管局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质量管理体系认证检查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认证行为和获证组织现场检查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获质量管理体系认证组织（企业）</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不低于2%</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6-12月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市市场监管局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强制性产品认证检查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认证行为和获证组织现场检查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获强制性产品体系认证组织（企业）</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4-11月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市市场监管局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有机产品认证检查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认证行为和获证组织现场检查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获有机产品体系认证组织（企业）</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9-10月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市市场监管局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工业产品生产许可证产品生产企业检查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工业产品生产许可证获证企业条件检查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工业产品生产许可证产品生产企业</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不低于10%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5月-10月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市市场监管局</w:t>
            </w:r>
          </w:p>
        </w:tc>
      </w:tr>
      <w:tr>
        <w:tblPrEx>
          <w:tblCellMar>
            <w:top w:w="0" w:type="dxa"/>
            <w:left w:w="108" w:type="dxa"/>
            <w:bottom w:w="0" w:type="dxa"/>
            <w:right w:w="108" w:type="dxa"/>
          </w:tblCellMar>
        </w:tblPrEx>
        <w:trPr>
          <w:trHeight w:val="1036" w:hRule="atLeast"/>
        </w:trPr>
        <w:tc>
          <w:tcPr>
            <w:tcW w:w="183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产品质量监督检查</w:t>
            </w:r>
          </w:p>
        </w:tc>
        <w:tc>
          <w:tcPr>
            <w:tcW w:w="126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生产领域产品质量监督抽查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监督抽查产品目录内企业</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100</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全年</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市市场监管局</w:t>
            </w:r>
          </w:p>
        </w:tc>
      </w:tr>
      <w:tr>
        <w:tblPrEx>
          <w:tblCellMar>
            <w:top w:w="0" w:type="dxa"/>
            <w:left w:w="108" w:type="dxa"/>
            <w:bottom w:w="0" w:type="dxa"/>
            <w:right w:w="108" w:type="dxa"/>
          </w:tblCellMar>
        </w:tblPrEx>
        <w:trPr>
          <w:trHeight w:val="1036" w:hRule="atLeast"/>
        </w:trPr>
        <w:tc>
          <w:tcPr>
            <w:tcW w:w="183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6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食品相关产品质量安全监督检查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食品相关产品生产许可获证企业</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40%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6</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上半年</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市市场监管局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市场类标准</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监督检查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企业标准自我声明监督检查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全市已在“企业标准信息公共服务平台”上自我声明公开的企业标准</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1.5%</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4-8月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市市场监管局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市场类标准</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监督检查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团体标准自我声明监督检查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全市已在“全国团体标准信息平台”上自我声明公开的团体标准</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3%</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4-8月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市市场监管局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食品生产许可</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食品生产许可条件保持检查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食品生产企业</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3%</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1月-12月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市市场监管局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承压类特种设备生产单位监督检查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承压类特种设备生产单位监督检查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承压类特种设备生产单位</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1月-12月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市市场监管局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食品销售监督检查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城区超市食品销售安全监督检查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城区超市</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3月-6月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val="en-US" w:eastAsia="zh-CN"/>
              </w:rPr>
            </w:pPr>
            <w:r>
              <w:rPr>
                <w:rFonts w:hint="eastAsia" w:ascii="楷体" w:hAnsi="楷体" w:eastAsia="楷体" w:cs="楷体"/>
                <w:b w:val="0"/>
                <w:bCs w:val="0"/>
                <w:color w:val="auto"/>
                <w:kern w:val="0"/>
                <w:sz w:val="24"/>
                <w:szCs w:val="24"/>
                <w:lang w:eastAsia="zh-CN"/>
              </w:rPr>
              <w:t>市市场监管局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电子电器产品维修服务抽查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电子电器产品维修服务</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电子电器产品维修服务备案单位</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2021.3</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eastAsia="zh-CN"/>
              </w:rPr>
            </w:pPr>
            <w:r>
              <w:rPr>
                <w:rFonts w:hint="eastAsia" w:ascii="楷体" w:hAnsi="楷体" w:eastAsia="楷体" w:cs="楷体"/>
                <w:b w:val="0"/>
                <w:bCs w:val="0"/>
                <w:color w:val="auto"/>
                <w:kern w:val="0"/>
                <w:sz w:val="24"/>
                <w:szCs w:val="24"/>
                <w:lang w:eastAsia="zh-CN"/>
              </w:rPr>
              <w:t>市经信局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对市管社会团体的监督检查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不定向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遵守《社会团体登记管理条例》及其他相关国家法律法规的情况</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经市民政局依法登记成立的市管社会团体（非市场主体）</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12</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待定</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楷体" w:hAnsi="楷体" w:eastAsia="楷体" w:cs="楷体"/>
                <w:b w:val="0"/>
                <w:bCs w:val="0"/>
                <w:color w:val="auto"/>
                <w:kern w:val="0"/>
                <w:sz w:val="24"/>
                <w:szCs w:val="24"/>
                <w:lang w:val="en-US" w:eastAsia="zh-CN"/>
              </w:rPr>
            </w:pPr>
            <w:r>
              <w:rPr>
                <w:rFonts w:hint="eastAsia" w:ascii="楷体" w:hAnsi="楷体" w:eastAsia="楷体" w:cs="楷体"/>
                <w:b w:val="0"/>
                <w:bCs w:val="0"/>
                <w:color w:val="auto"/>
                <w:kern w:val="0"/>
                <w:sz w:val="24"/>
                <w:szCs w:val="24"/>
                <w:lang w:eastAsia="zh-CN"/>
              </w:rPr>
              <w:t>市民政局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对市管民办非企业单位的监督检查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遵守《民办非企业单位登记管理暂行条例》及其他相关国家法律法规的情况</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经市民政局依法登记成立的市管民办非企业单位（非市场主体）中以市人社局作为业务主管单位的民办非企业为主</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6</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待定</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eastAsia="zh-CN"/>
              </w:rPr>
            </w:pPr>
            <w:r>
              <w:rPr>
                <w:rFonts w:hint="eastAsia" w:ascii="楷体" w:hAnsi="楷体" w:eastAsia="楷体" w:cs="楷体"/>
                <w:b w:val="0"/>
                <w:bCs w:val="0"/>
                <w:color w:val="auto"/>
                <w:kern w:val="0"/>
                <w:sz w:val="24"/>
                <w:szCs w:val="24"/>
                <w:lang w:eastAsia="zh-CN"/>
              </w:rPr>
              <w:t>市民政局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对公证机构和公证员的监督检查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1.公证处的资质条件； 2.公证队伍建设情况； 3.业务活动开展情况；4.公证员执业情况； 5.办证质量控制情况； 6.内部管理情况； 7.受行政奖惩、行业奖惩的情况； 8.履行公证协会会员义务的情况； 9.司法行政机关认为应当检查考核的其他事项。</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公证机构、公证员（非市场主体）</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100%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公证机构3家；公证员14名左右</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下半年</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Times New Roman" w:hAnsi="Times New Roman" w:eastAsia="方正仿宋_GBK" w:cs="Times New Roman"/>
                <w:color w:val="auto"/>
                <w:w w:val="90"/>
                <w:kern w:val="0"/>
                <w:sz w:val="21"/>
                <w:szCs w:val="21"/>
                <w:lang w:val="en-US" w:eastAsia="zh-CN" w:bidi="ar-SA"/>
              </w:rPr>
            </w:pPr>
            <w:r>
              <w:rPr>
                <w:rFonts w:hint="eastAsia" w:ascii="楷体" w:hAnsi="楷体" w:eastAsia="楷体" w:cs="楷体"/>
                <w:b w:val="0"/>
                <w:bCs w:val="0"/>
                <w:color w:val="auto"/>
                <w:kern w:val="0"/>
                <w:sz w:val="24"/>
                <w:szCs w:val="24"/>
                <w:lang w:val="en-US" w:eastAsia="zh-CN"/>
              </w:rPr>
              <w:t>市司法局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对司法鉴定机构和司法鉴定人的监督检查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1.遵守法律、法规和规章的情况；2.遵守司法鉴定程序、技术标准和技术操作规范的情况；3.所属司法鉴定人执业的情况；4.是否做到热情服务，文明服务；是否免费咨询，文明接待； 5.是否积极参加司法行政机关、鉴定协会和鉴定机构组织的继续教育、各种专题教育活动等； 6.鉴定人是否熟知所执业类别的专业知识； 7.法律、法规和规章规定的其他事项，及司法行政机关认为应当检查考核的其他事项。</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司法鉴定机构、司法鉴定人</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100%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司法鉴定机构7家；司法鉴定人77名左右</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下半年</w:t>
            </w:r>
            <w:r>
              <w:rPr>
                <w:rFonts w:hint="eastAsia" w:ascii="仿宋_GB2312" w:hAnsi="宋体" w:eastAsia="仿宋_GB2312" w:cs="宋体"/>
                <w:color w:val="auto"/>
                <w:kern w:val="0"/>
                <w:sz w:val="21"/>
                <w:szCs w:val="21"/>
                <w:lang w:val="en-US" w:eastAsia="zh-CN"/>
              </w:rPr>
              <w:t>（</w:t>
            </w:r>
            <w:r>
              <w:rPr>
                <w:rFonts w:hint="default" w:ascii="仿宋_GB2312" w:hAnsi="宋体" w:eastAsia="仿宋_GB2312" w:cs="宋体"/>
                <w:color w:val="auto"/>
                <w:kern w:val="0"/>
                <w:sz w:val="21"/>
                <w:szCs w:val="21"/>
                <w:lang w:val="en-US" w:eastAsia="zh-CN"/>
              </w:rPr>
              <w:t>抽取时间</w:t>
            </w:r>
            <w:r>
              <w:rPr>
                <w:rFonts w:hint="eastAsia" w:ascii="仿宋_GB2312" w:hAnsi="宋体" w:eastAsia="仿宋_GB2312" w:cs="宋体"/>
                <w:color w:val="auto"/>
                <w:kern w:val="0"/>
                <w:sz w:val="21"/>
                <w:szCs w:val="21"/>
                <w:lang w:val="en-US" w:eastAsia="zh-CN"/>
              </w:rPr>
              <w:t>以</w:t>
            </w:r>
            <w:r>
              <w:rPr>
                <w:rFonts w:hint="default" w:ascii="仿宋_GB2312" w:hAnsi="宋体" w:eastAsia="仿宋_GB2312" w:cs="宋体"/>
                <w:color w:val="auto"/>
                <w:kern w:val="0"/>
                <w:sz w:val="21"/>
                <w:szCs w:val="21"/>
                <w:lang w:val="en-US" w:eastAsia="zh-CN"/>
              </w:rPr>
              <w:t>省司法厅通知</w:t>
            </w:r>
            <w:r>
              <w:rPr>
                <w:rFonts w:hint="eastAsia" w:ascii="仿宋_GB2312" w:hAnsi="宋体" w:eastAsia="仿宋_GB2312" w:cs="宋体"/>
                <w:color w:val="auto"/>
                <w:kern w:val="0"/>
                <w:sz w:val="21"/>
                <w:szCs w:val="21"/>
                <w:lang w:val="en-US" w:eastAsia="zh-CN"/>
              </w:rPr>
              <w:t>为准）</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Times New Roman" w:hAnsi="Times New Roman" w:eastAsia="方正仿宋_GBK" w:cs="Times New Roman"/>
                <w:color w:val="auto"/>
                <w:w w:val="90"/>
                <w:kern w:val="0"/>
                <w:sz w:val="21"/>
                <w:szCs w:val="21"/>
                <w:lang w:val="en-US" w:eastAsia="zh-CN" w:bidi="ar-SA"/>
              </w:rPr>
            </w:pPr>
            <w:r>
              <w:rPr>
                <w:rFonts w:hint="eastAsia" w:ascii="楷体" w:hAnsi="楷体" w:eastAsia="楷体" w:cs="楷体"/>
                <w:b w:val="0"/>
                <w:bCs w:val="0"/>
                <w:color w:val="auto"/>
                <w:kern w:val="0"/>
                <w:sz w:val="24"/>
                <w:szCs w:val="24"/>
                <w:lang w:val="en-US" w:eastAsia="zh-CN"/>
              </w:rPr>
              <w:t>市司法局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对律师事务所和律师的监督检查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1.律师事务所的资质条件； 2.律师队伍建设情况； 3.业务活动开展情况； 4.律师执业表现情况； 5.内部管理情况；6.受行政奖惩、行业奖惩的情况； 7.履行律师协会会员义务的情况； 8.司法行政机关认为应当检查考核的其他事项。</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律师事务所、律师</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100%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律师事务所27家；律师417名左右</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下半年</w:t>
            </w:r>
            <w:r>
              <w:rPr>
                <w:rFonts w:hint="eastAsia" w:ascii="仿宋_GB2312" w:hAnsi="宋体" w:eastAsia="仿宋_GB2312" w:cs="宋体"/>
                <w:color w:val="auto"/>
                <w:kern w:val="0"/>
                <w:sz w:val="21"/>
                <w:szCs w:val="21"/>
                <w:lang w:val="en-US" w:eastAsia="zh-CN"/>
              </w:rPr>
              <w:t>（</w:t>
            </w:r>
            <w:r>
              <w:rPr>
                <w:rFonts w:hint="default" w:ascii="仿宋_GB2312" w:hAnsi="宋体" w:eastAsia="仿宋_GB2312" w:cs="宋体"/>
                <w:color w:val="auto"/>
                <w:kern w:val="0"/>
                <w:sz w:val="21"/>
                <w:szCs w:val="21"/>
                <w:lang w:val="en-US" w:eastAsia="zh-CN"/>
              </w:rPr>
              <w:t>抽取时间</w:t>
            </w:r>
            <w:r>
              <w:rPr>
                <w:rFonts w:hint="eastAsia" w:ascii="仿宋_GB2312" w:hAnsi="宋体" w:eastAsia="仿宋_GB2312" w:cs="宋体"/>
                <w:color w:val="auto"/>
                <w:kern w:val="0"/>
                <w:sz w:val="21"/>
                <w:szCs w:val="21"/>
                <w:lang w:val="en-US" w:eastAsia="zh-CN"/>
              </w:rPr>
              <w:t>以</w:t>
            </w:r>
            <w:r>
              <w:rPr>
                <w:rFonts w:hint="default" w:ascii="仿宋_GB2312" w:hAnsi="宋体" w:eastAsia="仿宋_GB2312" w:cs="宋体"/>
                <w:color w:val="auto"/>
                <w:kern w:val="0"/>
                <w:sz w:val="21"/>
                <w:szCs w:val="21"/>
                <w:lang w:val="en-US" w:eastAsia="zh-CN"/>
              </w:rPr>
              <w:t>省司法厅通知</w:t>
            </w:r>
            <w:r>
              <w:rPr>
                <w:rFonts w:hint="eastAsia" w:ascii="仿宋_GB2312" w:hAnsi="宋体" w:eastAsia="仿宋_GB2312" w:cs="宋体"/>
                <w:color w:val="auto"/>
                <w:kern w:val="0"/>
                <w:sz w:val="21"/>
                <w:szCs w:val="21"/>
                <w:lang w:val="en-US" w:eastAsia="zh-CN"/>
              </w:rPr>
              <w:t>为准）</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Times New Roman" w:hAnsi="Times New Roman" w:eastAsia="方正仿宋_GBK" w:cs="Times New Roman"/>
                <w:color w:val="auto"/>
                <w:w w:val="90"/>
                <w:kern w:val="0"/>
                <w:sz w:val="21"/>
                <w:szCs w:val="21"/>
                <w:lang w:val="en-US" w:eastAsia="zh-CN" w:bidi="ar-SA"/>
              </w:rPr>
            </w:pPr>
            <w:r>
              <w:rPr>
                <w:rFonts w:hint="eastAsia" w:ascii="楷体" w:hAnsi="楷体" w:eastAsia="楷体" w:cs="楷体"/>
                <w:b w:val="0"/>
                <w:bCs w:val="0"/>
                <w:color w:val="auto"/>
                <w:kern w:val="0"/>
                <w:sz w:val="24"/>
                <w:szCs w:val="24"/>
                <w:lang w:val="en-US" w:eastAsia="zh-CN"/>
              </w:rPr>
              <w:t>市司法局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对基层法律服务所和基层法律服务工作者的监督检查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1.基层法律服务所遵守宪法和法律、履行法定职责、实行自律管理的情况； 2.基层法律服务工作者在执业活动中遵守宪法、法律、法规、规章，遵守职业道德、执业纪律和行业规范，履行法定职责的情况；遵守市基协章程，履行会员义务的情况；业务实绩；履行法律援助义务，参加基层司法行政工作、社会服务及其他社会公益活动等相关情况。</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基层法律服务所、基层法律服务工作者</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100%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基层法律服务所32家；基层法律服务工作者151名</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下半年</w:t>
            </w:r>
            <w:r>
              <w:rPr>
                <w:rFonts w:hint="eastAsia" w:ascii="仿宋_GB2312" w:hAnsi="宋体" w:eastAsia="仿宋_GB2312" w:cs="宋体"/>
                <w:color w:val="auto"/>
                <w:kern w:val="0"/>
                <w:sz w:val="21"/>
                <w:szCs w:val="21"/>
                <w:lang w:val="en-US" w:eastAsia="zh-CN"/>
              </w:rPr>
              <w:t>（</w:t>
            </w:r>
            <w:r>
              <w:rPr>
                <w:rFonts w:hint="default" w:ascii="仿宋_GB2312" w:hAnsi="宋体" w:eastAsia="仿宋_GB2312" w:cs="宋体"/>
                <w:color w:val="auto"/>
                <w:kern w:val="0"/>
                <w:sz w:val="21"/>
                <w:szCs w:val="21"/>
                <w:lang w:val="en-US" w:eastAsia="zh-CN"/>
              </w:rPr>
              <w:t>抽取时间</w:t>
            </w:r>
            <w:r>
              <w:rPr>
                <w:rFonts w:hint="eastAsia" w:ascii="仿宋_GB2312" w:hAnsi="宋体" w:eastAsia="仿宋_GB2312" w:cs="宋体"/>
                <w:color w:val="auto"/>
                <w:kern w:val="0"/>
                <w:sz w:val="21"/>
                <w:szCs w:val="21"/>
                <w:lang w:val="en-US" w:eastAsia="zh-CN"/>
              </w:rPr>
              <w:t>以</w:t>
            </w:r>
            <w:r>
              <w:rPr>
                <w:rFonts w:hint="default" w:ascii="仿宋_GB2312" w:hAnsi="宋体" w:eastAsia="仿宋_GB2312" w:cs="宋体"/>
                <w:color w:val="auto"/>
                <w:kern w:val="0"/>
                <w:sz w:val="21"/>
                <w:szCs w:val="21"/>
                <w:lang w:val="en-US" w:eastAsia="zh-CN"/>
              </w:rPr>
              <w:t>省司法厅通知</w:t>
            </w:r>
            <w:r>
              <w:rPr>
                <w:rFonts w:hint="eastAsia" w:ascii="仿宋_GB2312" w:hAnsi="宋体" w:eastAsia="仿宋_GB2312" w:cs="宋体"/>
                <w:color w:val="auto"/>
                <w:kern w:val="0"/>
                <w:sz w:val="21"/>
                <w:szCs w:val="21"/>
                <w:lang w:val="en-US" w:eastAsia="zh-CN"/>
              </w:rPr>
              <w:t>为准）</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Times New Roman" w:hAnsi="Times New Roman" w:eastAsia="方正仿宋_GBK" w:cs="Times New Roman"/>
                <w:color w:val="auto"/>
                <w:w w:val="90"/>
                <w:kern w:val="0"/>
                <w:sz w:val="21"/>
                <w:szCs w:val="21"/>
                <w:lang w:val="en-US" w:eastAsia="zh-CN" w:bidi="ar-SA"/>
              </w:rPr>
            </w:pPr>
            <w:r>
              <w:rPr>
                <w:rFonts w:hint="eastAsia" w:ascii="楷体" w:hAnsi="楷体" w:eastAsia="楷体" w:cs="楷体"/>
                <w:b w:val="0"/>
                <w:bCs w:val="0"/>
                <w:color w:val="auto"/>
                <w:kern w:val="0"/>
                <w:sz w:val="24"/>
                <w:szCs w:val="24"/>
                <w:lang w:val="en-US" w:eastAsia="zh-CN"/>
              </w:rPr>
              <w:t>市司法局</w:t>
            </w:r>
          </w:p>
        </w:tc>
      </w:tr>
      <w:tr>
        <w:tblPrEx>
          <w:tblCellMar>
            <w:top w:w="0" w:type="dxa"/>
            <w:left w:w="108" w:type="dxa"/>
            <w:bottom w:w="0" w:type="dxa"/>
            <w:right w:w="108" w:type="dxa"/>
          </w:tblCellMar>
        </w:tblPrEx>
        <w:trPr>
          <w:trHeight w:val="1036" w:hRule="atLeast"/>
        </w:trPr>
        <w:tc>
          <w:tcPr>
            <w:tcW w:w="183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矿产资源领域2021年度“双随机、一公开”检查</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2020年度矿产资源开采公示信息随机抽查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黄石市行政区域内市级颁发采矿许可证的采矿权人</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不低于5%</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待定</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2021.1-2021.12</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eastAsia="zh-CN"/>
              </w:rPr>
            </w:pPr>
            <w:r>
              <w:rPr>
                <w:rFonts w:hint="eastAsia" w:ascii="楷体" w:hAnsi="楷体" w:eastAsia="楷体" w:cs="楷体"/>
                <w:b w:val="0"/>
                <w:bCs w:val="0"/>
                <w:color w:val="auto"/>
                <w:kern w:val="0"/>
                <w:sz w:val="24"/>
                <w:szCs w:val="24"/>
                <w:lang w:eastAsia="zh-CN"/>
              </w:rPr>
              <w:t>市自规局</w:t>
            </w:r>
          </w:p>
        </w:tc>
      </w:tr>
      <w:tr>
        <w:tblPrEx>
          <w:tblCellMar>
            <w:top w:w="0" w:type="dxa"/>
            <w:left w:w="108" w:type="dxa"/>
            <w:bottom w:w="0" w:type="dxa"/>
            <w:right w:w="108" w:type="dxa"/>
          </w:tblCellMar>
        </w:tblPrEx>
        <w:trPr>
          <w:trHeight w:val="1036" w:hRule="atLeast"/>
        </w:trPr>
        <w:tc>
          <w:tcPr>
            <w:tcW w:w="183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2020年度矿山储量年报抽查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按要求已编制储量年报的采矿权人</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不低于30%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待定</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2021.1-2021.12</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市自规局</w:t>
            </w:r>
          </w:p>
        </w:tc>
      </w:tr>
      <w:tr>
        <w:tblPrEx>
          <w:tblCellMar>
            <w:top w:w="0" w:type="dxa"/>
            <w:left w:w="108" w:type="dxa"/>
            <w:bottom w:w="0" w:type="dxa"/>
            <w:right w:w="108" w:type="dxa"/>
          </w:tblCellMar>
        </w:tblPrEx>
        <w:trPr>
          <w:trHeight w:val="1036" w:hRule="atLeast"/>
        </w:trPr>
        <w:tc>
          <w:tcPr>
            <w:tcW w:w="183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2020年度矿产资源合理开发利用“三率”指标抽查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按要求已编制储量年报的采矿权人</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不低于10%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待定</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2021.1-2021.12</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市自规局</w:t>
            </w:r>
          </w:p>
        </w:tc>
      </w:tr>
      <w:tr>
        <w:tblPrEx>
          <w:tblCellMar>
            <w:top w:w="0" w:type="dxa"/>
            <w:left w:w="108" w:type="dxa"/>
            <w:bottom w:w="0" w:type="dxa"/>
            <w:right w:w="108" w:type="dxa"/>
          </w:tblCellMar>
        </w:tblPrEx>
        <w:trPr>
          <w:trHeight w:val="1036" w:hRule="atLeast"/>
        </w:trPr>
        <w:tc>
          <w:tcPr>
            <w:tcW w:w="183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2020年度地质环境保护与治理随机抽查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黄石市行政区域内市级颁发采矿许可证的采矿权人</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不低于5%</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待定</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2021.1-2021.12</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市自规局</w:t>
            </w:r>
          </w:p>
        </w:tc>
      </w:tr>
      <w:tr>
        <w:tblPrEx>
          <w:tblCellMar>
            <w:top w:w="0" w:type="dxa"/>
            <w:left w:w="108" w:type="dxa"/>
            <w:bottom w:w="0" w:type="dxa"/>
            <w:right w:w="108" w:type="dxa"/>
          </w:tblCellMar>
        </w:tblPrEx>
        <w:trPr>
          <w:trHeight w:val="1036" w:hRule="atLeast"/>
        </w:trPr>
        <w:tc>
          <w:tcPr>
            <w:tcW w:w="183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2020年度地质勘查活动随机抽查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市城区内取得勘查许可证的探矿权人</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不低于5%</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待定</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2021.1-2021.12</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市自规局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林木种子生产经营“双随机、一公开”抽查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《林木种子生产经营许可证》苗木标签、检疫证书、生产日志、购销合同等。</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从事林木种子生产经营的单位和个人</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2021.1-2021.12</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市自规局</w:t>
            </w:r>
          </w:p>
        </w:tc>
      </w:tr>
      <w:tr>
        <w:tblPrEx>
          <w:tblCellMar>
            <w:top w:w="0" w:type="dxa"/>
            <w:left w:w="108" w:type="dxa"/>
            <w:bottom w:w="0" w:type="dxa"/>
            <w:right w:w="108" w:type="dxa"/>
          </w:tblCellMar>
        </w:tblPrEx>
        <w:trPr>
          <w:trHeight w:val="1036" w:hRule="atLeast"/>
        </w:trPr>
        <w:tc>
          <w:tcPr>
            <w:tcW w:w="183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森林资源领域2021年度“双随机、一公开”检查</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对林木采伐活动的检监检查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经省级林业主管部门内部批准的林木采伐活动行政被许可人（市场主体、非市场主体）</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不低于5%</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待定</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2021.1-2021.12</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val="en-US" w:eastAsia="zh-CN" w:bidi="ar-SA"/>
              </w:rPr>
            </w:pPr>
            <w:r>
              <w:rPr>
                <w:rFonts w:hint="eastAsia" w:ascii="楷体" w:hAnsi="楷体" w:eastAsia="楷体" w:cs="楷体"/>
                <w:b w:val="0"/>
                <w:bCs w:val="0"/>
                <w:color w:val="auto"/>
                <w:kern w:val="0"/>
                <w:sz w:val="24"/>
                <w:szCs w:val="24"/>
                <w:lang w:eastAsia="zh-CN"/>
              </w:rPr>
              <w:t>市自规局</w:t>
            </w:r>
          </w:p>
        </w:tc>
      </w:tr>
      <w:tr>
        <w:tblPrEx>
          <w:tblCellMar>
            <w:top w:w="0" w:type="dxa"/>
            <w:left w:w="108" w:type="dxa"/>
            <w:bottom w:w="0" w:type="dxa"/>
            <w:right w:w="108" w:type="dxa"/>
          </w:tblCellMar>
        </w:tblPrEx>
        <w:trPr>
          <w:trHeight w:val="1036" w:hRule="atLeast"/>
        </w:trPr>
        <w:tc>
          <w:tcPr>
            <w:tcW w:w="183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对占用征收林地的监督检查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行政被许可人（市场主体、非市场主体）</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不低于5%</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待定</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2021.1-2021.12</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val="en-US" w:eastAsia="zh-CN" w:bidi="ar-SA"/>
              </w:rPr>
            </w:pPr>
            <w:r>
              <w:rPr>
                <w:rFonts w:hint="eastAsia" w:ascii="楷体" w:hAnsi="楷体" w:eastAsia="楷体" w:cs="楷体"/>
                <w:b w:val="0"/>
                <w:bCs w:val="0"/>
                <w:color w:val="auto"/>
                <w:kern w:val="0"/>
                <w:sz w:val="24"/>
                <w:szCs w:val="24"/>
                <w:lang w:eastAsia="zh-CN"/>
              </w:rPr>
              <w:t>市自规局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湿地公园建设“双随机一公开”检查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对湿地公园建设的监管检查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建设满两年及以上的湿地公园</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不低于50%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待定</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2021.1-2021.12</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val="en-US" w:eastAsia="zh-CN" w:bidi="ar-SA"/>
              </w:rPr>
            </w:pPr>
            <w:r>
              <w:rPr>
                <w:rFonts w:hint="eastAsia" w:ascii="楷体" w:hAnsi="楷体" w:eastAsia="楷体" w:cs="楷体"/>
                <w:b w:val="0"/>
                <w:bCs w:val="0"/>
                <w:color w:val="auto"/>
                <w:kern w:val="0"/>
                <w:sz w:val="24"/>
                <w:szCs w:val="24"/>
                <w:lang w:eastAsia="zh-CN"/>
              </w:rPr>
              <w:t>市自规局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生产建设项目水土保持“双随机一公开”抽查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生产建设项目水土保持监督检查</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水土保持许可情况检查、生产建设项目水土保持方案落实情况检查、水土保持补偿费缴纳情况检查、水土保持设施竣工验收情况检查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生产建设项目</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70%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10-20个</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2021年5-6月，2021年10-11月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eastAsia="zh-CN"/>
              </w:rPr>
            </w:pPr>
            <w:r>
              <w:rPr>
                <w:rFonts w:hint="eastAsia" w:ascii="楷体" w:hAnsi="楷体" w:eastAsia="楷体" w:cs="楷体"/>
                <w:b w:val="0"/>
                <w:bCs w:val="0"/>
                <w:color w:val="auto"/>
                <w:kern w:val="0"/>
                <w:sz w:val="24"/>
                <w:szCs w:val="24"/>
                <w:lang w:eastAsia="zh-CN"/>
              </w:rPr>
              <w:t>市水利和湖泊局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重点取用水户“双随机一公开”抽查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重点取用水户监督检查</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取水许可情况检查、取用水计划执行情况检查、取用水台账及用水统计填报检查、取水计量设施运行情况检查、水资源费缴纳情况检查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重点取水户</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70%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5-10个</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2021年5-6月，2021年10-11月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市水利和湖泊局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对水利工程检测单位及其质量检测活动的监督检查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不定向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参与检测活动的相关单位和个人是否违反水利工程检测规定</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参与市管项目质量检测活动的市场主体（市场主体）</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70%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2次/年</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lang w:val="en-US" w:eastAsia="zh-CN"/>
              </w:rPr>
              <w:t>2021年3-12月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市水利和湖泊局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对水利工程建设监理活动的监督检查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不定向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参与监理活动的相关单位和个人是否违反工程监理规定</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参与市管项目监理活动的市场主体（市场主体）</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70%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2次/年</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lang w:val="en-US" w:eastAsia="zh-CN"/>
              </w:rPr>
              <w:t>2021年3-12月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市水利和湖泊局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对市管水利水电工程质量</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的监督检查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不定向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项目法人（建设单位）在开工前，是否按照国家有关规定办理了工程质量监督手续以及是否按照合同质量要求建设</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市管水利水电工程项目法人（市场主体）</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70%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2次/年</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lang w:val="en-US" w:eastAsia="zh-CN"/>
              </w:rPr>
              <w:t>2021年3-12月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市水利和湖泊局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对水利工程安全生产的监督检查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不定向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项目法人（建设单位）在工程建设过程中，是否履行了安全生产管理主体责任，是否落实了必要的安全生产措施。</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市管水利水电工程项目法人（市场主体）</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70%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2次/年</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仿宋_GB2312" w:eastAsia="仿宋_GB2312" w:cs="仿宋_GB2312"/>
                <w:color w:val="auto"/>
                <w:lang w:val="en-US" w:eastAsia="zh-CN"/>
              </w:rPr>
              <w:t>2021年3-12月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市水利和湖泊局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人防工程维护管理的监督检查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人防工程维护管理的监督检查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全市人防竣工工程所属企业</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6</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2月-12月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eastAsia="zh-CN"/>
              </w:rPr>
            </w:pPr>
            <w:r>
              <w:rPr>
                <w:rFonts w:hint="eastAsia" w:ascii="楷体" w:hAnsi="楷体" w:eastAsia="楷体" w:cs="楷体"/>
                <w:b w:val="0"/>
                <w:bCs w:val="0"/>
                <w:color w:val="auto"/>
                <w:kern w:val="0"/>
                <w:sz w:val="24"/>
                <w:szCs w:val="24"/>
                <w:lang w:eastAsia="zh-CN"/>
              </w:rPr>
              <w:t>市人防办</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人防工程专用设备质量、建设质量的监督检查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人防工程专用设备质量的检查、人防工程建设质量的监督检查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全市人防在建工程所属企业</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6</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2月-12月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市人防办</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气象主管机构负责监管的防雷安全“双随机一公开”抽查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不定向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 xml:space="preserve">气象主管机构负责监管的防 </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雷安全的检查</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 xml:space="preserve">由气象主管机构负责监管范围的单 </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位、场所</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10%</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2021年5月、11月各开展1次抽查</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auto"/>
                <w:kern w:val="0"/>
                <w:sz w:val="28"/>
                <w:szCs w:val="28"/>
                <w:lang w:val="en-US" w:eastAsia="zh-CN" w:bidi="ar-SA"/>
              </w:rPr>
            </w:pPr>
            <w:r>
              <w:rPr>
                <w:rFonts w:hint="eastAsia" w:ascii="楷体" w:hAnsi="楷体" w:eastAsia="楷体" w:cs="楷体"/>
                <w:b w:val="0"/>
                <w:bCs w:val="0"/>
                <w:color w:val="auto"/>
                <w:kern w:val="0"/>
                <w:sz w:val="24"/>
                <w:szCs w:val="24"/>
                <w:lang w:eastAsia="zh-CN"/>
              </w:rPr>
              <w:t>市气象局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2021年一季度邮政快递行业安全生产及冷链疫情防控检查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不定向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安全设备配置、物品寄递安全管理</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邮政、快递企业</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2021.1.14</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eastAsia="zh-CN"/>
              </w:rPr>
            </w:pPr>
            <w:r>
              <w:rPr>
                <w:rFonts w:hint="eastAsia" w:ascii="楷体" w:hAnsi="楷体" w:eastAsia="楷体" w:cs="楷体"/>
                <w:b w:val="0"/>
                <w:bCs w:val="0"/>
                <w:color w:val="auto"/>
                <w:kern w:val="0"/>
                <w:sz w:val="24"/>
                <w:szCs w:val="24"/>
                <w:lang w:eastAsia="zh-CN"/>
              </w:rPr>
              <w:t>市邮管局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2021年二季度邮政快递行业安全生产检查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不定向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安全设备配置、物品寄递安全管理</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邮政、快递企业</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2021.4</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eastAsia="zh-CN"/>
              </w:rPr>
            </w:pPr>
            <w:r>
              <w:rPr>
                <w:rFonts w:hint="eastAsia" w:ascii="楷体" w:hAnsi="楷体" w:eastAsia="楷体" w:cs="楷体"/>
                <w:b w:val="0"/>
                <w:bCs w:val="0"/>
                <w:color w:val="auto"/>
                <w:kern w:val="0"/>
                <w:sz w:val="24"/>
                <w:szCs w:val="24"/>
                <w:lang w:eastAsia="zh-CN"/>
              </w:rPr>
              <w:t>市邮管局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2021年三季度邮政快递行业安全生产检查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不定向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安全设备配置、物品寄递安全管理</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邮政、快递企业</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2021.7</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eastAsia="zh-CN"/>
              </w:rPr>
            </w:pPr>
            <w:r>
              <w:rPr>
                <w:rFonts w:hint="eastAsia" w:ascii="楷体" w:hAnsi="楷体" w:eastAsia="楷体" w:cs="楷体"/>
                <w:b w:val="0"/>
                <w:bCs w:val="0"/>
                <w:color w:val="auto"/>
                <w:kern w:val="0"/>
                <w:sz w:val="24"/>
                <w:szCs w:val="24"/>
                <w:lang w:eastAsia="zh-CN"/>
              </w:rPr>
              <w:t>市邮管局</w:t>
            </w:r>
          </w:p>
        </w:tc>
      </w:tr>
      <w:tr>
        <w:tblPrEx>
          <w:tblCellMar>
            <w:top w:w="0" w:type="dxa"/>
            <w:left w:w="108" w:type="dxa"/>
            <w:bottom w:w="0" w:type="dxa"/>
            <w:right w:w="108" w:type="dxa"/>
          </w:tblCellMar>
        </w:tblPrEx>
        <w:trPr>
          <w:trHeight w:val="1036" w:hRule="atLeast"/>
        </w:trPr>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2021年四季度邮政快递行业安全生产</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不定向</w:t>
            </w:r>
          </w:p>
        </w:tc>
        <w:tc>
          <w:tcPr>
            <w:tcW w:w="4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安全设备配置、物品寄递安全管理</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邮政、快递企业</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2021.10</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4"/>
                <w:szCs w:val="24"/>
                <w:lang w:eastAsia="zh-CN"/>
              </w:rPr>
            </w:pPr>
            <w:r>
              <w:rPr>
                <w:rFonts w:hint="eastAsia" w:ascii="楷体" w:hAnsi="楷体" w:eastAsia="楷体" w:cs="楷体"/>
                <w:b w:val="0"/>
                <w:bCs w:val="0"/>
                <w:color w:val="auto"/>
                <w:kern w:val="0"/>
                <w:sz w:val="24"/>
                <w:szCs w:val="24"/>
                <w:lang w:eastAsia="zh-CN"/>
              </w:rPr>
              <w:t>市邮管局</w:t>
            </w:r>
          </w:p>
        </w:tc>
      </w:tr>
    </w:tbl>
    <w:p>
      <w:pPr>
        <w:rPr>
          <w:rFonts w:hint="default" w:eastAsiaTheme="minorEastAsia"/>
          <w:lang w:val="en-US" w:eastAsia="zh-CN"/>
        </w:rPr>
      </w:pPr>
      <w:r>
        <w:rPr>
          <w:rFonts w:hint="eastAsia"/>
          <w:lang w:val="en-US" w:eastAsia="zh-CN"/>
        </w:rPr>
        <w:t xml:space="preserve">                                                                                                 </w:t>
      </w:r>
    </w:p>
    <w:p>
      <w:pPr>
        <w:jc w:val="center"/>
      </w:pPr>
      <w:r>
        <w:rPr>
          <w:rFonts w:hint="eastAsia" w:ascii="方正小标宋_GBK" w:hAnsi="方正小标宋_GBK" w:eastAsia="方正小标宋_GBK" w:cs="方正小标宋_GBK"/>
          <w:sz w:val="44"/>
          <w:szCs w:val="44"/>
          <w:lang w:val="en-US" w:eastAsia="zh-CN"/>
        </w:rPr>
        <w:t>2021年</w:t>
      </w:r>
      <w:r>
        <w:rPr>
          <w:rFonts w:hint="eastAsia" w:ascii="方正小标宋_GBK" w:hAnsi="方正小标宋_GBK" w:eastAsia="方正小标宋_GBK" w:cs="方正小标宋_GBK"/>
          <w:sz w:val="44"/>
          <w:szCs w:val="44"/>
        </w:rPr>
        <w:t>黄石市市场监管领域部门联合“双随机一公开”监管抽查计划表</w:t>
      </w:r>
    </w:p>
    <w:p/>
    <w:tbl>
      <w:tblPr>
        <w:tblStyle w:val="5"/>
        <w:tblW w:w="14890" w:type="dxa"/>
        <w:tblInd w:w="-382" w:type="dxa"/>
        <w:tblLayout w:type="fixed"/>
        <w:tblCellMar>
          <w:top w:w="0" w:type="dxa"/>
          <w:left w:w="108" w:type="dxa"/>
          <w:bottom w:w="0" w:type="dxa"/>
          <w:right w:w="108" w:type="dxa"/>
        </w:tblCellMar>
      </w:tblPr>
      <w:tblGrid>
        <w:gridCol w:w="2214"/>
        <w:gridCol w:w="1243"/>
        <w:gridCol w:w="1277"/>
        <w:gridCol w:w="1691"/>
        <w:gridCol w:w="1309"/>
        <w:gridCol w:w="1233"/>
        <w:gridCol w:w="1309"/>
        <w:gridCol w:w="4614"/>
      </w:tblGrid>
      <w:tr>
        <w:tblPrEx>
          <w:tblCellMar>
            <w:top w:w="0" w:type="dxa"/>
            <w:left w:w="108" w:type="dxa"/>
            <w:bottom w:w="0" w:type="dxa"/>
            <w:right w:w="108" w:type="dxa"/>
          </w:tblCellMar>
        </w:tblPrEx>
        <w:trPr>
          <w:trHeight w:val="1025" w:hRule="atLeast"/>
        </w:trPr>
        <w:tc>
          <w:tcPr>
            <w:tcW w:w="22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8"/>
                <w:szCs w:val="28"/>
              </w:rPr>
            </w:pPr>
            <w:r>
              <w:rPr>
                <w:rFonts w:hint="eastAsia" w:ascii="仿宋_GB2312" w:hAnsi="宋体" w:eastAsia="仿宋_GB2312" w:cs="宋体"/>
                <w:b/>
                <w:bCs/>
                <w:color w:val="auto"/>
                <w:kern w:val="0"/>
                <w:sz w:val="24"/>
                <w:szCs w:val="24"/>
                <w:lang w:eastAsia="zh-CN"/>
              </w:rPr>
              <w:t>联合</w:t>
            </w:r>
            <w:r>
              <w:rPr>
                <w:rFonts w:hint="eastAsia" w:ascii="仿宋_GB2312" w:hAnsi="宋体" w:eastAsia="仿宋_GB2312" w:cs="宋体"/>
                <w:b/>
                <w:bCs/>
                <w:color w:val="auto"/>
                <w:kern w:val="0"/>
                <w:sz w:val="24"/>
                <w:szCs w:val="24"/>
              </w:rPr>
              <w:t>抽查任务名称</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8"/>
                <w:szCs w:val="28"/>
              </w:rPr>
            </w:pPr>
            <w:r>
              <w:rPr>
                <w:rFonts w:hint="eastAsia" w:ascii="仿宋_GB2312" w:hAnsi="宋体" w:eastAsia="仿宋_GB2312" w:cs="宋体"/>
                <w:b/>
                <w:bCs/>
                <w:color w:val="auto"/>
                <w:kern w:val="0"/>
                <w:sz w:val="24"/>
                <w:szCs w:val="24"/>
                <w:lang w:eastAsia="zh-CN"/>
              </w:rPr>
              <w:t>牵头部门</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8"/>
                <w:szCs w:val="28"/>
              </w:rPr>
            </w:pPr>
            <w:r>
              <w:rPr>
                <w:rFonts w:hint="eastAsia" w:ascii="仿宋_GB2312" w:hAnsi="宋体" w:eastAsia="仿宋_GB2312" w:cs="宋体"/>
                <w:b/>
                <w:bCs/>
                <w:color w:val="auto"/>
                <w:kern w:val="0"/>
                <w:sz w:val="24"/>
                <w:szCs w:val="24"/>
                <w:lang w:eastAsia="zh-CN"/>
              </w:rPr>
              <w:t>参与部门</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color w:val="auto"/>
                <w:kern w:val="0"/>
                <w:sz w:val="24"/>
                <w:szCs w:val="24"/>
              </w:rPr>
            </w:pPr>
            <w:r>
              <w:rPr>
                <w:rFonts w:hint="eastAsia" w:ascii="仿宋_GB2312" w:hAnsi="宋体" w:eastAsia="仿宋_GB2312" w:cs="宋体"/>
                <w:b/>
                <w:bCs/>
                <w:color w:val="auto"/>
                <w:kern w:val="0"/>
                <w:sz w:val="24"/>
                <w:szCs w:val="24"/>
              </w:rPr>
              <w:t>抽查对象范围</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color w:val="auto"/>
                <w:kern w:val="0"/>
                <w:sz w:val="24"/>
                <w:szCs w:val="24"/>
                <w:lang w:eastAsia="zh-CN"/>
              </w:rPr>
            </w:pPr>
            <w:r>
              <w:rPr>
                <w:rFonts w:hint="eastAsia" w:ascii="仿宋_GB2312" w:hAnsi="宋体" w:eastAsia="仿宋_GB2312" w:cs="宋体"/>
                <w:b/>
                <w:bCs/>
                <w:color w:val="auto"/>
                <w:kern w:val="0"/>
                <w:sz w:val="24"/>
                <w:szCs w:val="24"/>
                <w:lang w:eastAsia="zh-CN"/>
              </w:rPr>
              <w:t>抽查比例</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lang w:eastAsia="zh-CN"/>
              </w:rPr>
            </w:pPr>
            <w:r>
              <w:rPr>
                <w:rFonts w:hint="eastAsia" w:ascii="仿宋_GB2312" w:hAnsi="宋体" w:eastAsia="仿宋_GB2312" w:cs="宋体"/>
                <w:b/>
                <w:bCs/>
                <w:color w:val="auto"/>
                <w:kern w:val="0"/>
                <w:sz w:val="24"/>
                <w:szCs w:val="24"/>
                <w:lang w:eastAsia="zh-CN"/>
              </w:rPr>
              <w:t>抽查频次</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lang w:eastAsia="zh-CN"/>
              </w:rPr>
            </w:pPr>
            <w:r>
              <w:rPr>
                <w:rFonts w:hint="eastAsia" w:ascii="仿宋_GB2312" w:hAnsi="宋体" w:eastAsia="仿宋_GB2312" w:cs="宋体"/>
                <w:b/>
                <w:bCs/>
                <w:color w:val="auto"/>
                <w:kern w:val="0"/>
                <w:sz w:val="24"/>
                <w:szCs w:val="24"/>
                <w:lang w:eastAsia="zh-CN"/>
              </w:rPr>
              <w:t>计划任务实施时段</w:t>
            </w:r>
          </w:p>
        </w:tc>
        <w:tc>
          <w:tcPr>
            <w:tcW w:w="46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auto"/>
                <w:kern w:val="0"/>
                <w:sz w:val="24"/>
                <w:szCs w:val="24"/>
                <w:lang w:eastAsia="zh-CN"/>
              </w:rPr>
            </w:pPr>
            <w:r>
              <w:rPr>
                <w:rFonts w:hint="eastAsia" w:ascii="仿宋_GB2312" w:hAnsi="宋体" w:eastAsia="仿宋_GB2312" w:cs="宋体"/>
                <w:b/>
                <w:bCs/>
                <w:color w:val="auto"/>
                <w:kern w:val="0"/>
                <w:sz w:val="24"/>
                <w:szCs w:val="24"/>
                <w:lang w:eastAsia="zh-CN"/>
              </w:rPr>
              <w:t>抽查事项</w:t>
            </w:r>
          </w:p>
        </w:tc>
      </w:tr>
      <w:tr>
        <w:tblPrEx>
          <w:tblCellMar>
            <w:top w:w="0" w:type="dxa"/>
            <w:left w:w="108" w:type="dxa"/>
            <w:bottom w:w="0" w:type="dxa"/>
            <w:right w:w="108" w:type="dxa"/>
          </w:tblCellMar>
        </w:tblPrEx>
        <w:trPr>
          <w:trHeight w:val="906" w:hRule="atLeast"/>
        </w:trPr>
        <w:tc>
          <w:tcPr>
            <w:tcW w:w="22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固定资产投资项目监督检查</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市发改委</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市水利和湖泊局</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各类投资项目</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eastAsia="zh-CN"/>
              </w:rPr>
              <w:t>待定</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1-2次</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7-12月</w:t>
            </w:r>
          </w:p>
        </w:tc>
        <w:tc>
          <w:tcPr>
            <w:tcW w:w="46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rPr>
              <w:t>固定资产投资项目建设情况监督检查，市水利和湖泊局对生产建设项目水土保持监督检查</w:t>
            </w:r>
          </w:p>
        </w:tc>
      </w:tr>
      <w:tr>
        <w:tblPrEx>
          <w:tblCellMar>
            <w:top w:w="0" w:type="dxa"/>
            <w:left w:w="108" w:type="dxa"/>
            <w:bottom w:w="0" w:type="dxa"/>
            <w:right w:w="108" w:type="dxa"/>
          </w:tblCellMar>
        </w:tblPrEx>
        <w:trPr>
          <w:trHeight w:val="906" w:hRule="atLeast"/>
        </w:trPr>
        <w:tc>
          <w:tcPr>
            <w:tcW w:w="22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民办高中阶段学校及非学历教育机构的年检</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市教育局</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市市场监管局、市消防救援支队</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民办高中阶段学校及非学历教育机构</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50%</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1次/年</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2021年6-7月</w:t>
            </w:r>
          </w:p>
        </w:tc>
        <w:tc>
          <w:tcPr>
            <w:tcW w:w="46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1.贯彻国家教育方针，坚持社会主义办学方向和公益性原则，遵守国家法律、法规和政策的情况；</w:t>
            </w:r>
          </w:p>
          <w:p>
            <w:pPr>
              <w:widowControl/>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2.办学条件符合设置标准的情况；</w:t>
            </w:r>
          </w:p>
          <w:p>
            <w:pPr>
              <w:widowControl/>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3.按照学校章程开展活动及决策机构、校长履职情况；</w:t>
            </w:r>
          </w:p>
          <w:p>
            <w:pPr>
              <w:widowControl/>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4.内部管理机构设置及人员配备情况；</w:t>
            </w:r>
          </w:p>
          <w:p>
            <w:pPr>
              <w:widowControl/>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5.办学许可证核定项目的变动情况；</w:t>
            </w:r>
          </w:p>
          <w:p>
            <w:pPr>
              <w:widowControl/>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6.依法建立财会制度、设置会计账簿和出资人取得合理回报等情况；</w:t>
            </w:r>
          </w:p>
          <w:p>
            <w:pPr>
              <w:widowControl/>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7.法人财产权的落实情况；</w:t>
            </w:r>
          </w:p>
          <w:p>
            <w:pPr>
              <w:widowControl/>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8.学校党团组织建设、和谐校园建设、安全稳定工作的情况；</w:t>
            </w:r>
          </w:p>
          <w:p>
            <w:pPr>
              <w:widowControl/>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9.招生广告备案、宣传和收退费等招生行为规范情况；</w:t>
            </w:r>
          </w:p>
          <w:p>
            <w:pPr>
              <w:widowControl/>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10.教师队伍建设和师生权益保护情况；</w:t>
            </w:r>
          </w:p>
          <w:p>
            <w:pPr>
              <w:widowControl/>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11.其他需要检查的情况。</w:t>
            </w:r>
          </w:p>
        </w:tc>
      </w:tr>
      <w:tr>
        <w:tblPrEx>
          <w:tblCellMar>
            <w:top w:w="0" w:type="dxa"/>
            <w:left w:w="108" w:type="dxa"/>
            <w:bottom w:w="0" w:type="dxa"/>
            <w:right w:w="108" w:type="dxa"/>
          </w:tblCellMar>
        </w:tblPrEx>
        <w:trPr>
          <w:trHeight w:val="906" w:hRule="atLeast"/>
        </w:trPr>
        <w:tc>
          <w:tcPr>
            <w:tcW w:w="22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2021年黄石市市公安局、市卫健委对宾馆、旅店跨部门“双随机一公开”抽查</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市公安局</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市市场监管局、市消防救援支队、市卫健委</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各类宾馆、旅店</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1%</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1次/年</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2021年下半年</w:t>
            </w:r>
          </w:p>
        </w:tc>
        <w:tc>
          <w:tcPr>
            <w:tcW w:w="46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宾馆、旅店取得许可证、治安安全情况、消防情况的检查的检查</w:t>
            </w:r>
          </w:p>
        </w:tc>
      </w:tr>
      <w:tr>
        <w:tblPrEx>
          <w:tblCellMar>
            <w:top w:w="0" w:type="dxa"/>
            <w:left w:w="108" w:type="dxa"/>
            <w:bottom w:w="0" w:type="dxa"/>
            <w:right w:w="108" w:type="dxa"/>
          </w:tblCellMar>
        </w:tblPrEx>
        <w:trPr>
          <w:trHeight w:val="906" w:hRule="atLeast"/>
        </w:trPr>
        <w:tc>
          <w:tcPr>
            <w:tcW w:w="22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2021年黄石市市公安局、市市场监管局对民用枪支经营使用单位跨部门“双随机一公开”抽查</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市公安局</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市市场监管局</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民用枪支经营使用单位</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50%</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1次/年</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2021年下半年</w:t>
            </w:r>
          </w:p>
        </w:tc>
        <w:tc>
          <w:tcPr>
            <w:tcW w:w="46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民用枪支配置使用单位使用枪支情况的检查</w:t>
            </w:r>
          </w:p>
        </w:tc>
      </w:tr>
      <w:tr>
        <w:tblPrEx>
          <w:tblCellMar>
            <w:top w:w="0" w:type="dxa"/>
            <w:left w:w="108" w:type="dxa"/>
            <w:bottom w:w="0" w:type="dxa"/>
            <w:right w:w="108" w:type="dxa"/>
          </w:tblCellMar>
        </w:tblPrEx>
        <w:trPr>
          <w:trHeight w:val="906" w:hRule="atLeast"/>
        </w:trPr>
        <w:tc>
          <w:tcPr>
            <w:tcW w:w="22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2021年黄石市市公安局、市市场监管局对爆破作业单位抽查跨部门“双随机一公开”抽查</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市公安局</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市市场监管局</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爆破作业单位</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10%</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1次/年</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2021年下半年</w:t>
            </w:r>
          </w:p>
        </w:tc>
        <w:tc>
          <w:tcPr>
            <w:tcW w:w="46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民用爆破物仓储情况的检查、爆破作业单位有关制度情况的检查、爆破作业单位作业情况的检查</w:t>
            </w:r>
          </w:p>
        </w:tc>
      </w:tr>
      <w:tr>
        <w:tblPrEx>
          <w:tblCellMar>
            <w:top w:w="0" w:type="dxa"/>
            <w:left w:w="108" w:type="dxa"/>
            <w:bottom w:w="0" w:type="dxa"/>
            <w:right w:w="108" w:type="dxa"/>
          </w:tblCellMar>
        </w:tblPrEx>
        <w:trPr>
          <w:trHeight w:val="906" w:hRule="atLeast"/>
        </w:trPr>
        <w:tc>
          <w:tcPr>
            <w:tcW w:w="22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2021年黄石市市公安局、市市场监管局对保安行业相关单位跨部门“双随机一公开”抽查</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市公安局</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市市场监管局</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保安行业相关单位</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30%</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1次/年</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2021年下半年</w:t>
            </w:r>
          </w:p>
        </w:tc>
        <w:tc>
          <w:tcPr>
            <w:tcW w:w="46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保安从业单位及其保安服务活动情况的检查</w:t>
            </w:r>
          </w:p>
        </w:tc>
      </w:tr>
      <w:tr>
        <w:tblPrEx>
          <w:tblCellMar>
            <w:top w:w="0" w:type="dxa"/>
            <w:left w:w="108" w:type="dxa"/>
            <w:bottom w:w="0" w:type="dxa"/>
            <w:right w:w="108" w:type="dxa"/>
          </w:tblCellMar>
        </w:tblPrEx>
        <w:trPr>
          <w:trHeight w:val="2598" w:hRule="atLeast"/>
        </w:trPr>
        <w:tc>
          <w:tcPr>
            <w:tcW w:w="22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2021年度黄石市人社局、市市场监管局关于开展清理整顿人力资源市场秩序专项执法行动的通知</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市人社局</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市市场监督管理局</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用人单位、人力资源服务机构、劳务派遣机构、技工学校、职业技能培训机构、职业技能鉴定机构、建筑施工项目等</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待定</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4次/年</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2021年5-8月</w:t>
            </w:r>
          </w:p>
        </w:tc>
        <w:tc>
          <w:tcPr>
            <w:tcW w:w="46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详见附件2：黄市监联办〔2020〕9号关于印发《黄石市市场监管领域部门联合随机抽查事项清单（第一版）》的通知。</w:t>
            </w:r>
          </w:p>
        </w:tc>
      </w:tr>
      <w:tr>
        <w:tblPrEx>
          <w:tblCellMar>
            <w:top w:w="0" w:type="dxa"/>
            <w:left w:w="108" w:type="dxa"/>
            <w:bottom w:w="0" w:type="dxa"/>
            <w:right w:w="108" w:type="dxa"/>
          </w:tblCellMar>
        </w:tblPrEx>
        <w:trPr>
          <w:trHeight w:val="906" w:hRule="atLeast"/>
        </w:trPr>
        <w:tc>
          <w:tcPr>
            <w:tcW w:w="22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对建筑市场行为的监督检查</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市住建局</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市人社局</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黄石在建房屋和市政基础项目</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highlight w:val="none"/>
                <w:lang w:val="en-US" w:eastAsia="zh-CN" w:bidi="ar-SA"/>
              </w:rPr>
              <w:t>20%</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2次/年</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2020年12月</w:t>
            </w:r>
          </w:p>
        </w:tc>
        <w:tc>
          <w:tcPr>
            <w:tcW w:w="46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建筑市场监督执法检查</w:t>
            </w:r>
          </w:p>
        </w:tc>
      </w:tr>
      <w:tr>
        <w:tblPrEx>
          <w:tblCellMar>
            <w:top w:w="0" w:type="dxa"/>
            <w:left w:w="108" w:type="dxa"/>
            <w:bottom w:w="0" w:type="dxa"/>
            <w:right w:w="108" w:type="dxa"/>
          </w:tblCellMar>
        </w:tblPrEx>
        <w:trPr>
          <w:trHeight w:val="906" w:hRule="atLeast"/>
        </w:trPr>
        <w:tc>
          <w:tcPr>
            <w:tcW w:w="22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1"/>
                <w:szCs w:val="21"/>
                <w:u w:val="none"/>
                <w:lang w:val="en-US" w:eastAsia="zh-CN" w:bidi="ar-SA"/>
              </w:rPr>
            </w:pPr>
            <w:r>
              <w:rPr>
                <w:rStyle w:val="9"/>
                <w:rFonts w:hint="eastAsia" w:ascii="仿宋_GB2312" w:hAnsi="仿宋_GB2312" w:eastAsia="仿宋_GB2312" w:cs="仿宋_GB2312"/>
                <w:color w:val="auto"/>
                <w:sz w:val="21"/>
                <w:szCs w:val="21"/>
                <w:lang w:val="en-US" w:eastAsia="zh-CN" w:bidi="ar"/>
              </w:rPr>
              <w:t>2021年黄石市道路危险货物运输企业跨部门联合“双随机一公开”抽查</w:t>
            </w:r>
          </w:p>
        </w:tc>
        <w:tc>
          <w:tcPr>
            <w:tcW w:w="12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市交通运输局</w:t>
            </w:r>
          </w:p>
        </w:tc>
        <w:tc>
          <w:tcPr>
            <w:tcW w:w="12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市公安局</w:t>
            </w:r>
            <w:r>
              <w:rPr>
                <w:rFonts w:hint="eastAsia" w:ascii="仿宋_GB2312" w:hAnsi="仿宋_GB2312" w:eastAsia="仿宋_GB2312" w:cs="仿宋_GB2312"/>
                <w:color w:val="auto"/>
                <w:kern w:val="0"/>
                <w:sz w:val="21"/>
                <w:szCs w:val="21"/>
                <w:lang w:val="en-US" w:eastAsia="zh-CN" w:bidi="ar-SA"/>
              </w:rPr>
              <w:t>、</w:t>
            </w:r>
            <w:r>
              <w:rPr>
                <w:rFonts w:hint="eastAsia" w:ascii="仿宋_GB2312" w:hAnsi="仿宋_GB2312" w:eastAsia="仿宋_GB2312" w:cs="仿宋_GB2312"/>
                <w:i w:val="0"/>
                <w:color w:val="auto"/>
                <w:kern w:val="0"/>
                <w:sz w:val="21"/>
                <w:szCs w:val="21"/>
                <w:u w:val="none"/>
                <w:lang w:val="en-US" w:eastAsia="zh-CN" w:bidi="ar"/>
              </w:rPr>
              <w:t>市商务局、市市场监管局</w:t>
            </w:r>
          </w:p>
        </w:tc>
        <w:tc>
          <w:tcPr>
            <w:tcW w:w="16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黄石危险物品运输企业</w:t>
            </w:r>
          </w:p>
        </w:tc>
        <w:tc>
          <w:tcPr>
            <w:tcW w:w="13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10%</w:t>
            </w:r>
          </w:p>
        </w:tc>
        <w:tc>
          <w:tcPr>
            <w:tcW w:w="12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1次/年</w:t>
            </w:r>
          </w:p>
        </w:tc>
        <w:tc>
          <w:tcPr>
            <w:tcW w:w="13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2021年12月底前</w:t>
            </w:r>
          </w:p>
        </w:tc>
        <w:tc>
          <w:tcPr>
            <w:tcW w:w="46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道路危险货物运输企业经营行为、从业人员、经营者质量信誉考核和安全生产的监督管理</w:t>
            </w:r>
          </w:p>
        </w:tc>
      </w:tr>
      <w:tr>
        <w:tblPrEx>
          <w:tblCellMar>
            <w:top w:w="0" w:type="dxa"/>
            <w:left w:w="108" w:type="dxa"/>
            <w:bottom w:w="0" w:type="dxa"/>
            <w:right w:w="108" w:type="dxa"/>
          </w:tblCellMar>
        </w:tblPrEx>
        <w:trPr>
          <w:trHeight w:val="906" w:hRule="atLeast"/>
        </w:trPr>
        <w:tc>
          <w:tcPr>
            <w:tcW w:w="22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市农业农村局、市市场监管局对种子、农药、肥料的联合抽查</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市农业农村局</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市市场监管局</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种子、农药、肥料生产经营者</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10%</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1次/年</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eastAsia="zh-CN"/>
              </w:rPr>
              <w:t>上半年</w:t>
            </w:r>
          </w:p>
        </w:tc>
        <w:tc>
          <w:tcPr>
            <w:tcW w:w="46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种子、农药、肥料监督检查</w:t>
            </w:r>
          </w:p>
        </w:tc>
      </w:tr>
      <w:tr>
        <w:tblPrEx>
          <w:tblCellMar>
            <w:top w:w="0" w:type="dxa"/>
            <w:left w:w="108" w:type="dxa"/>
            <w:bottom w:w="0" w:type="dxa"/>
            <w:right w:w="108" w:type="dxa"/>
          </w:tblCellMar>
        </w:tblPrEx>
        <w:trPr>
          <w:trHeight w:val="906" w:hRule="atLeast"/>
        </w:trPr>
        <w:tc>
          <w:tcPr>
            <w:tcW w:w="22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市农业农村局、市市场监管局对饲料生产经的联合抽查</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市农业农村局</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市市场监管局</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饲料和饲料添加剂生产企业和经营者</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10%</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1次/年</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eastAsia="zh-CN"/>
              </w:rPr>
              <w:t>上半年</w:t>
            </w:r>
          </w:p>
        </w:tc>
        <w:tc>
          <w:tcPr>
            <w:tcW w:w="46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饲料、饲料添加剂监督抽查</w:t>
            </w:r>
          </w:p>
        </w:tc>
      </w:tr>
      <w:tr>
        <w:tblPrEx>
          <w:tblCellMar>
            <w:top w:w="0" w:type="dxa"/>
            <w:left w:w="108" w:type="dxa"/>
            <w:bottom w:w="0" w:type="dxa"/>
            <w:right w:w="108" w:type="dxa"/>
          </w:tblCellMar>
        </w:tblPrEx>
        <w:trPr>
          <w:trHeight w:val="906" w:hRule="atLeast"/>
        </w:trPr>
        <w:tc>
          <w:tcPr>
            <w:tcW w:w="22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市农业农村局、市市场监管局对兽药生产经营的联合抽查</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市农业农村局</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市市场监管局</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兽药生产经营企业，兽药使用单位</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10%</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1次/年</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eastAsia="zh-CN"/>
              </w:rPr>
              <w:t>上半年</w:t>
            </w:r>
          </w:p>
        </w:tc>
        <w:tc>
          <w:tcPr>
            <w:tcW w:w="46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eastAsia="zh-CN"/>
              </w:rPr>
              <w:t>兽药监督检查</w:t>
            </w:r>
          </w:p>
        </w:tc>
      </w:tr>
      <w:tr>
        <w:tblPrEx>
          <w:tblCellMar>
            <w:top w:w="0" w:type="dxa"/>
            <w:left w:w="108" w:type="dxa"/>
            <w:bottom w:w="0" w:type="dxa"/>
            <w:right w:w="108" w:type="dxa"/>
          </w:tblCellMar>
        </w:tblPrEx>
        <w:trPr>
          <w:trHeight w:val="906" w:hRule="atLeast"/>
        </w:trPr>
        <w:tc>
          <w:tcPr>
            <w:tcW w:w="22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市农业农村局、市市场监管局对水生野生动物及其制品利用活动的联合抽查</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市农业农村局</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市场监督管理局</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利用水生野生动物及其制品的企业</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20%</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1次/年</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下半年</w:t>
            </w:r>
          </w:p>
        </w:tc>
        <w:tc>
          <w:tcPr>
            <w:tcW w:w="46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水生野生动物及其制品利用活动的</w:t>
            </w:r>
            <w:r>
              <w:rPr>
                <w:rFonts w:hint="eastAsia" w:ascii="仿宋_GB2312" w:hAnsi="仿宋_GB2312" w:eastAsia="仿宋_GB2312" w:cs="仿宋_GB2312"/>
                <w:color w:val="auto"/>
                <w:kern w:val="0"/>
                <w:sz w:val="21"/>
                <w:szCs w:val="21"/>
                <w:lang w:eastAsia="zh-CN"/>
              </w:rPr>
              <w:t>监督检查</w:t>
            </w:r>
          </w:p>
        </w:tc>
      </w:tr>
      <w:tr>
        <w:tblPrEx>
          <w:tblCellMar>
            <w:top w:w="0" w:type="dxa"/>
            <w:left w:w="108" w:type="dxa"/>
            <w:bottom w:w="0" w:type="dxa"/>
            <w:right w:w="108" w:type="dxa"/>
          </w:tblCellMar>
        </w:tblPrEx>
        <w:trPr>
          <w:trHeight w:val="433" w:hRule="atLeast"/>
        </w:trPr>
        <w:tc>
          <w:tcPr>
            <w:tcW w:w="22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Style w:val="8"/>
                <w:rFonts w:hint="eastAsia" w:ascii="仿宋_GB2312" w:hAnsi="仿宋_GB2312" w:eastAsia="仿宋_GB2312" w:cs="仿宋_GB2312"/>
                <w:b w:val="0"/>
                <w:bCs/>
                <w:color w:val="auto"/>
                <w:sz w:val="21"/>
                <w:szCs w:val="21"/>
              </w:rPr>
              <w:t>二手车市场联合抽查</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市商务局</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市市场监管局、市公安局</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黄石二手车销售市场</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全覆盖</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1次/年</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2020年6-7月</w:t>
            </w:r>
          </w:p>
        </w:tc>
        <w:tc>
          <w:tcPr>
            <w:tcW w:w="46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二手车市场监管（现有4家）</w:t>
            </w:r>
          </w:p>
        </w:tc>
      </w:tr>
      <w:tr>
        <w:tblPrEx>
          <w:tblCellMar>
            <w:top w:w="0" w:type="dxa"/>
            <w:left w:w="108" w:type="dxa"/>
            <w:bottom w:w="0" w:type="dxa"/>
            <w:right w:w="108" w:type="dxa"/>
          </w:tblCellMar>
        </w:tblPrEx>
        <w:trPr>
          <w:trHeight w:val="906" w:hRule="atLeast"/>
        </w:trPr>
        <w:tc>
          <w:tcPr>
            <w:tcW w:w="22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Style w:val="8"/>
                <w:rFonts w:hint="eastAsia" w:ascii="仿宋_GB2312" w:hAnsi="仿宋_GB2312" w:eastAsia="仿宋_GB2312" w:cs="仿宋_GB2312"/>
                <w:b w:val="0"/>
                <w:bCs/>
                <w:color w:val="auto"/>
                <w:sz w:val="21"/>
                <w:szCs w:val="21"/>
              </w:rPr>
              <w:t>报废机动车回收拆解企业联合抽查</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市商务局、市市场监管局</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市公安局、市生态环境局</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黄石报废机动车回收拆解企业</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全覆盖</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1次/年</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2020年</w:t>
            </w:r>
            <w:r>
              <w:rPr>
                <w:rFonts w:hint="eastAsia" w:ascii="仿宋_GB2312" w:hAnsi="仿宋_GB2312" w:eastAsia="仿宋_GB2312" w:cs="仿宋_GB2312"/>
                <w:color w:val="auto"/>
                <w:kern w:val="0"/>
                <w:sz w:val="21"/>
                <w:szCs w:val="21"/>
                <w:lang w:val="en-US" w:eastAsia="zh-CN"/>
              </w:rPr>
              <w:t>10-12</w:t>
            </w:r>
            <w:r>
              <w:rPr>
                <w:rFonts w:hint="eastAsia" w:ascii="仿宋_GB2312" w:hAnsi="仿宋_GB2312" w:eastAsia="仿宋_GB2312" w:cs="仿宋_GB2312"/>
                <w:color w:val="auto"/>
                <w:kern w:val="0"/>
                <w:sz w:val="21"/>
                <w:szCs w:val="21"/>
              </w:rPr>
              <w:t>月</w:t>
            </w:r>
          </w:p>
        </w:tc>
        <w:tc>
          <w:tcPr>
            <w:tcW w:w="46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报废机动车回收拆解活动监管（现有3家）</w:t>
            </w:r>
          </w:p>
        </w:tc>
      </w:tr>
      <w:tr>
        <w:tblPrEx>
          <w:tblCellMar>
            <w:top w:w="0" w:type="dxa"/>
            <w:left w:w="108" w:type="dxa"/>
            <w:bottom w:w="0" w:type="dxa"/>
            <w:right w:w="108" w:type="dxa"/>
          </w:tblCellMar>
        </w:tblPrEx>
        <w:trPr>
          <w:trHeight w:val="906" w:hRule="atLeast"/>
        </w:trPr>
        <w:tc>
          <w:tcPr>
            <w:tcW w:w="22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2021年度市文旅局、市消防、市公安、市市场监管局娱乐场所暑期集中整治跨部门“双随机一公开”抽查</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市文旅局</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市消防支队、</w:t>
            </w:r>
            <w:r>
              <w:rPr>
                <w:rFonts w:hint="eastAsia" w:ascii="仿宋_GB2312" w:hAnsi="仿宋_GB2312" w:eastAsia="仿宋_GB2312" w:cs="仿宋_GB2312"/>
                <w:color w:val="auto"/>
                <w:kern w:val="0"/>
                <w:sz w:val="21"/>
                <w:szCs w:val="21"/>
                <w:lang w:val="en-US" w:eastAsia="zh-CN"/>
              </w:rPr>
              <w:t>市公安局、市市</w:t>
            </w:r>
            <w:r>
              <w:rPr>
                <w:rFonts w:hint="eastAsia" w:ascii="仿宋_GB2312" w:hAnsi="仿宋_GB2312" w:eastAsia="仿宋_GB2312" w:cs="仿宋_GB2312"/>
                <w:color w:val="auto"/>
                <w:kern w:val="0"/>
                <w:sz w:val="21"/>
                <w:szCs w:val="21"/>
                <w:lang w:val="en-US" w:eastAsia="zh-CN" w:bidi="ar-SA"/>
              </w:rPr>
              <w:t>场监管局</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游艺厅、舞厅、KTV娱乐场所</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10%</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1次/年</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sz w:val="21"/>
                <w:szCs w:val="21"/>
              </w:rPr>
              <w:t>7月1日—8月31日</w:t>
            </w:r>
          </w:p>
        </w:tc>
        <w:tc>
          <w:tcPr>
            <w:tcW w:w="46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游艺厅（室）、舞厅取得、公示相关许可证及其他情况的检查</w:t>
            </w:r>
          </w:p>
        </w:tc>
      </w:tr>
      <w:tr>
        <w:tblPrEx>
          <w:tblCellMar>
            <w:top w:w="0" w:type="dxa"/>
            <w:left w:w="108" w:type="dxa"/>
            <w:bottom w:w="0" w:type="dxa"/>
            <w:right w:w="108" w:type="dxa"/>
          </w:tblCellMar>
        </w:tblPrEx>
        <w:trPr>
          <w:trHeight w:val="906" w:hRule="atLeast"/>
        </w:trPr>
        <w:tc>
          <w:tcPr>
            <w:tcW w:w="22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bidi="ar-SA"/>
              </w:rPr>
              <w:t>2021年度市文旅局、市公安局对营业性互联网文化单位暑期集中整治跨部门“双随机一公开”抽查</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bidi="ar-SA"/>
              </w:rPr>
              <w:t>市文旅局</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bidi="ar-SA"/>
              </w:rPr>
              <w:t>市公安局</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bidi="ar-SA"/>
              </w:rPr>
              <w:t>经营性互联网文化单位</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bidi="ar-SA"/>
              </w:rPr>
              <w:t>10%</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bidi="ar-SA"/>
              </w:rPr>
              <w:t>1次/年</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7月1日—8月31日</w:t>
            </w:r>
          </w:p>
        </w:tc>
        <w:tc>
          <w:tcPr>
            <w:tcW w:w="46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bidi="ar-SA"/>
              </w:rPr>
              <w:t>经营性互联网文化单位经营情况的检查</w:t>
            </w:r>
          </w:p>
        </w:tc>
      </w:tr>
      <w:tr>
        <w:tblPrEx>
          <w:tblCellMar>
            <w:top w:w="0" w:type="dxa"/>
            <w:left w:w="108" w:type="dxa"/>
            <w:bottom w:w="0" w:type="dxa"/>
            <w:right w:w="108" w:type="dxa"/>
          </w:tblCellMar>
        </w:tblPrEx>
        <w:trPr>
          <w:trHeight w:val="906" w:hRule="atLeast"/>
        </w:trPr>
        <w:tc>
          <w:tcPr>
            <w:tcW w:w="22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2021年度市文旅局、市交通运输局、市市场监管局“五一”旅行社行业监管跨部门“双随机一公开”抽查</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市文旅局</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市交通运输局、市市场监管局</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全市旅行社</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10%</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1次/年</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4月20日-5月10日</w:t>
            </w:r>
          </w:p>
        </w:tc>
        <w:tc>
          <w:tcPr>
            <w:tcW w:w="46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旅行社取得许可证情况和经营情况的检查</w:t>
            </w:r>
          </w:p>
        </w:tc>
      </w:tr>
      <w:tr>
        <w:tblPrEx>
          <w:tblCellMar>
            <w:top w:w="0" w:type="dxa"/>
            <w:left w:w="108" w:type="dxa"/>
            <w:bottom w:w="0" w:type="dxa"/>
            <w:right w:w="108" w:type="dxa"/>
          </w:tblCellMar>
        </w:tblPrEx>
        <w:trPr>
          <w:trHeight w:val="684" w:hRule="atLeast"/>
        </w:trPr>
        <w:tc>
          <w:tcPr>
            <w:tcW w:w="22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2021年度市文旅局、市交通运输局、市市场监管局“十一”旅行社行业监管跨部门“双随机一公开”抽查</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市文旅局</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市交通运输局、市市场监管局</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全市旅行社</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10%</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1次/年</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9月20日-10月10日</w:t>
            </w:r>
          </w:p>
        </w:tc>
        <w:tc>
          <w:tcPr>
            <w:tcW w:w="46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旅行社取得许可证情况和经营情况的检查</w:t>
            </w:r>
          </w:p>
        </w:tc>
      </w:tr>
      <w:tr>
        <w:tblPrEx>
          <w:tblCellMar>
            <w:top w:w="0" w:type="dxa"/>
            <w:left w:w="108" w:type="dxa"/>
            <w:bottom w:w="0" w:type="dxa"/>
            <w:right w:w="108" w:type="dxa"/>
          </w:tblCellMar>
        </w:tblPrEx>
        <w:trPr>
          <w:trHeight w:val="906" w:hRule="atLeast"/>
        </w:trPr>
        <w:tc>
          <w:tcPr>
            <w:tcW w:w="2214" w:type="dxa"/>
            <w:tcBorders>
              <w:top w:val="single" w:color="auto" w:sz="4" w:space="0"/>
              <w:left w:val="single" w:color="auto" w:sz="4" w:space="0"/>
              <w:bottom w:val="single" w:color="auto" w:sz="4" w:space="0"/>
              <w:right w:val="single" w:color="auto" w:sz="4" w:space="0"/>
            </w:tcBorders>
            <w:vAlign w:val="center"/>
          </w:tcPr>
          <w:p>
            <w:pPr>
              <w:widowControl/>
              <w:jc w:val="center"/>
              <w:rPr>
                <w:rStyle w:val="8"/>
                <w:rFonts w:hint="eastAsia" w:ascii="仿宋_GB2312" w:hAnsi="仿宋_GB2312" w:eastAsia="仿宋_GB2312" w:cs="仿宋_GB2312"/>
                <w:b w:val="0"/>
                <w:bCs/>
                <w:color w:val="auto"/>
                <w:sz w:val="21"/>
                <w:szCs w:val="21"/>
                <w:lang w:val="en-US" w:eastAsia="zh-CN"/>
              </w:rPr>
            </w:pPr>
            <w:r>
              <w:rPr>
                <w:rStyle w:val="8"/>
                <w:rFonts w:hint="eastAsia" w:ascii="仿宋_GB2312" w:hAnsi="仿宋_GB2312" w:eastAsia="仿宋_GB2312" w:cs="仿宋_GB2312"/>
                <w:b w:val="0"/>
                <w:bCs/>
                <w:color w:val="auto"/>
                <w:sz w:val="21"/>
                <w:szCs w:val="21"/>
                <w:lang w:eastAsia="zh-CN"/>
              </w:rPr>
              <w:t>工业企业安全生产情况的检查</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Style w:val="8"/>
                <w:rFonts w:hint="eastAsia" w:ascii="仿宋_GB2312" w:hAnsi="仿宋_GB2312" w:eastAsia="仿宋_GB2312" w:cs="仿宋_GB2312"/>
                <w:b w:val="0"/>
                <w:bCs/>
                <w:color w:val="auto"/>
                <w:sz w:val="21"/>
                <w:szCs w:val="21"/>
                <w:lang w:val="en-US" w:eastAsia="zh-CN"/>
              </w:rPr>
            </w:pPr>
            <w:r>
              <w:rPr>
                <w:rStyle w:val="8"/>
                <w:rFonts w:hint="eastAsia" w:ascii="仿宋_GB2312" w:hAnsi="仿宋_GB2312" w:eastAsia="仿宋_GB2312" w:cs="仿宋_GB2312"/>
                <w:b w:val="0"/>
                <w:bCs/>
                <w:color w:val="auto"/>
                <w:sz w:val="21"/>
                <w:szCs w:val="21"/>
                <w:lang w:eastAsia="zh-CN"/>
              </w:rPr>
              <w:t>市应急管理局</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Style w:val="8"/>
                <w:rFonts w:hint="eastAsia" w:ascii="仿宋_GB2312" w:hAnsi="仿宋_GB2312" w:eastAsia="仿宋_GB2312" w:cs="仿宋_GB2312"/>
                <w:b w:val="0"/>
                <w:bCs/>
                <w:color w:val="auto"/>
                <w:sz w:val="21"/>
                <w:szCs w:val="21"/>
                <w:lang w:val="en-US" w:eastAsia="zh-CN"/>
              </w:rPr>
            </w:pPr>
            <w:r>
              <w:rPr>
                <w:rStyle w:val="8"/>
                <w:rFonts w:hint="eastAsia" w:ascii="仿宋_GB2312" w:hAnsi="仿宋_GB2312" w:eastAsia="仿宋_GB2312" w:cs="仿宋_GB2312"/>
                <w:b w:val="0"/>
                <w:bCs/>
                <w:color w:val="auto"/>
                <w:sz w:val="21"/>
                <w:szCs w:val="21"/>
                <w:lang w:eastAsia="zh-CN"/>
              </w:rPr>
              <w:t>市经信局、市卫健委、</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rPr>
                <w:rStyle w:val="8"/>
                <w:rFonts w:hint="eastAsia" w:ascii="仿宋_GB2312" w:hAnsi="仿宋_GB2312" w:eastAsia="仿宋_GB2312" w:cs="仿宋_GB2312"/>
                <w:b w:val="0"/>
                <w:bCs/>
                <w:color w:val="auto"/>
                <w:sz w:val="21"/>
                <w:szCs w:val="21"/>
                <w:lang w:val="en-US" w:eastAsia="zh-CN"/>
              </w:rPr>
            </w:pPr>
            <w:r>
              <w:rPr>
                <w:rStyle w:val="8"/>
                <w:rFonts w:hint="eastAsia" w:ascii="仿宋_GB2312" w:hAnsi="仿宋_GB2312" w:eastAsia="仿宋_GB2312" w:cs="仿宋_GB2312"/>
                <w:b w:val="0"/>
                <w:bCs/>
                <w:color w:val="auto"/>
                <w:sz w:val="21"/>
                <w:szCs w:val="21"/>
                <w:lang w:eastAsia="zh-CN"/>
              </w:rPr>
              <w:t>《市应急管理局2021年安全生产监督检查执法计划》重点监管企业4家</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Style w:val="8"/>
                <w:rFonts w:hint="eastAsia" w:ascii="仿宋_GB2312" w:hAnsi="仿宋_GB2312" w:eastAsia="仿宋_GB2312" w:cs="仿宋_GB2312"/>
                <w:b w:val="0"/>
                <w:bCs/>
                <w:color w:val="auto"/>
                <w:sz w:val="21"/>
                <w:szCs w:val="21"/>
                <w:lang w:val="en-US" w:eastAsia="zh-CN"/>
              </w:rPr>
            </w:pPr>
            <w:r>
              <w:rPr>
                <w:rStyle w:val="8"/>
                <w:rFonts w:hint="eastAsia" w:ascii="仿宋_GB2312" w:hAnsi="仿宋_GB2312" w:eastAsia="仿宋_GB2312" w:cs="仿宋_GB2312"/>
                <w:b w:val="0"/>
                <w:bCs/>
                <w:color w:val="auto"/>
                <w:sz w:val="21"/>
                <w:szCs w:val="21"/>
                <w:lang w:eastAsia="zh-CN"/>
              </w:rPr>
              <w:t>50%</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Style w:val="8"/>
                <w:rFonts w:hint="eastAsia" w:ascii="仿宋_GB2312" w:hAnsi="仿宋_GB2312" w:eastAsia="仿宋_GB2312" w:cs="仿宋_GB2312"/>
                <w:b w:val="0"/>
                <w:bCs/>
                <w:color w:val="auto"/>
                <w:sz w:val="21"/>
                <w:szCs w:val="21"/>
                <w:lang w:val="en-US" w:eastAsia="zh-CN"/>
              </w:rPr>
            </w:pPr>
            <w:r>
              <w:rPr>
                <w:rStyle w:val="8"/>
                <w:rFonts w:hint="eastAsia" w:ascii="仿宋_GB2312" w:hAnsi="仿宋_GB2312" w:eastAsia="仿宋_GB2312" w:cs="仿宋_GB2312"/>
                <w:b w:val="0"/>
                <w:bCs/>
                <w:color w:val="auto"/>
                <w:sz w:val="21"/>
                <w:szCs w:val="21"/>
                <w:lang w:eastAsia="zh-CN"/>
              </w:rPr>
              <w:t>1次/年</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Style w:val="8"/>
                <w:rFonts w:hint="eastAsia" w:ascii="仿宋_GB2312" w:hAnsi="仿宋_GB2312" w:eastAsia="仿宋_GB2312" w:cs="仿宋_GB2312"/>
                <w:b w:val="0"/>
                <w:bCs/>
                <w:color w:val="auto"/>
                <w:sz w:val="21"/>
                <w:szCs w:val="21"/>
                <w:lang w:val="en-US" w:eastAsia="zh-CN"/>
              </w:rPr>
            </w:pPr>
            <w:r>
              <w:rPr>
                <w:rStyle w:val="8"/>
                <w:rFonts w:hint="eastAsia" w:ascii="仿宋_GB2312" w:hAnsi="仿宋_GB2312" w:eastAsia="仿宋_GB2312" w:cs="仿宋_GB2312"/>
                <w:b w:val="0"/>
                <w:bCs/>
                <w:color w:val="auto"/>
                <w:sz w:val="21"/>
                <w:szCs w:val="21"/>
                <w:lang w:eastAsia="zh-CN"/>
              </w:rPr>
              <w:t>2020年6-7月</w:t>
            </w:r>
          </w:p>
        </w:tc>
        <w:tc>
          <w:tcPr>
            <w:tcW w:w="4614" w:type="dxa"/>
            <w:tcBorders>
              <w:top w:val="single" w:color="auto" w:sz="4" w:space="0"/>
              <w:left w:val="single" w:color="auto" w:sz="4" w:space="0"/>
              <w:bottom w:val="single" w:color="auto" w:sz="4" w:space="0"/>
              <w:right w:val="single" w:color="auto" w:sz="4" w:space="0"/>
            </w:tcBorders>
            <w:vAlign w:val="center"/>
          </w:tcPr>
          <w:p>
            <w:pPr>
              <w:widowControl/>
              <w:jc w:val="left"/>
              <w:rPr>
                <w:rStyle w:val="8"/>
                <w:rFonts w:hint="eastAsia" w:ascii="仿宋_GB2312" w:hAnsi="仿宋_GB2312" w:eastAsia="仿宋_GB2312" w:cs="仿宋_GB2312"/>
                <w:b w:val="0"/>
                <w:bCs/>
                <w:color w:val="auto"/>
                <w:sz w:val="21"/>
                <w:szCs w:val="21"/>
                <w:lang w:val="en-US" w:eastAsia="zh-CN"/>
              </w:rPr>
            </w:pPr>
            <w:r>
              <w:rPr>
                <w:rStyle w:val="8"/>
                <w:rFonts w:hint="eastAsia" w:ascii="仿宋_GB2312" w:hAnsi="仿宋_GB2312" w:eastAsia="仿宋_GB2312" w:cs="仿宋_GB2312"/>
                <w:b w:val="0"/>
                <w:bCs/>
                <w:color w:val="auto"/>
                <w:sz w:val="21"/>
                <w:szCs w:val="21"/>
                <w:lang w:eastAsia="zh-CN"/>
              </w:rPr>
              <w:t>工业企业取得安全生产许可证情况的检查；工作企业安全生产有关制度设置、落实等情况的检查；工业企业职业健康制度落实情况的检查（卫健）。</w:t>
            </w:r>
          </w:p>
        </w:tc>
      </w:tr>
      <w:tr>
        <w:tblPrEx>
          <w:tblCellMar>
            <w:top w:w="0" w:type="dxa"/>
            <w:left w:w="108" w:type="dxa"/>
            <w:bottom w:w="0" w:type="dxa"/>
            <w:right w:w="108" w:type="dxa"/>
          </w:tblCellMar>
        </w:tblPrEx>
        <w:trPr>
          <w:trHeight w:val="906" w:hRule="atLeast"/>
        </w:trPr>
        <w:tc>
          <w:tcPr>
            <w:tcW w:w="2214" w:type="dxa"/>
            <w:tcBorders>
              <w:top w:val="single" w:color="auto" w:sz="4" w:space="0"/>
              <w:left w:val="single" w:color="auto" w:sz="4" w:space="0"/>
              <w:bottom w:val="single" w:color="auto" w:sz="4" w:space="0"/>
              <w:right w:val="single" w:color="auto" w:sz="4" w:space="0"/>
            </w:tcBorders>
            <w:vAlign w:val="center"/>
          </w:tcPr>
          <w:p>
            <w:pPr>
              <w:widowControl/>
              <w:jc w:val="center"/>
              <w:rPr>
                <w:rStyle w:val="8"/>
                <w:rFonts w:hint="eastAsia" w:ascii="仿宋_GB2312" w:hAnsi="仿宋_GB2312" w:eastAsia="仿宋_GB2312" w:cs="仿宋_GB2312"/>
                <w:b w:val="0"/>
                <w:bCs/>
                <w:color w:val="auto"/>
                <w:sz w:val="21"/>
                <w:szCs w:val="21"/>
                <w:lang w:val="en-US" w:eastAsia="zh-CN"/>
              </w:rPr>
            </w:pPr>
            <w:r>
              <w:rPr>
                <w:rStyle w:val="8"/>
                <w:rFonts w:hint="eastAsia" w:ascii="仿宋_GB2312" w:hAnsi="仿宋_GB2312" w:eastAsia="仿宋_GB2312" w:cs="仿宋_GB2312"/>
                <w:b w:val="0"/>
                <w:bCs/>
                <w:color w:val="auto"/>
                <w:sz w:val="21"/>
                <w:szCs w:val="21"/>
                <w:lang w:eastAsia="zh-CN"/>
              </w:rPr>
              <w:t>2021年度市城管委、市场监督管理局、市气象局对燃气经营许可证取得情况和燃气经营安全生产情况的联合执法检查</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Style w:val="8"/>
                <w:rFonts w:hint="eastAsia" w:ascii="仿宋_GB2312" w:hAnsi="仿宋_GB2312" w:eastAsia="仿宋_GB2312" w:cs="仿宋_GB2312"/>
                <w:b w:val="0"/>
                <w:bCs/>
                <w:color w:val="auto"/>
                <w:sz w:val="21"/>
                <w:szCs w:val="21"/>
                <w:lang w:val="en-US" w:eastAsia="zh-CN"/>
              </w:rPr>
            </w:pPr>
            <w:r>
              <w:rPr>
                <w:rStyle w:val="8"/>
                <w:rFonts w:hint="eastAsia" w:ascii="仿宋_GB2312" w:hAnsi="仿宋_GB2312" w:eastAsia="仿宋_GB2312" w:cs="仿宋_GB2312"/>
                <w:b w:val="0"/>
                <w:bCs/>
                <w:color w:val="auto"/>
                <w:sz w:val="21"/>
                <w:szCs w:val="21"/>
                <w:lang w:eastAsia="zh-CN"/>
              </w:rPr>
              <w:t>市城管委</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Style w:val="8"/>
                <w:rFonts w:hint="eastAsia" w:ascii="仿宋_GB2312" w:hAnsi="仿宋_GB2312" w:eastAsia="仿宋_GB2312" w:cs="仿宋_GB2312"/>
                <w:b w:val="0"/>
                <w:bCs/>
                <w:color w:val="auto"/>
                <w:sz w:val="21"/>
                <w:szCs w:val="21"/>
                <w:lang w:val="en-US" w:eastAsia="zh-CN"/>
              </w:rPr>
            </w:pPr>
            <w:r>
              <w:rPr>
                <w:rStyle w:val="8"/>
                <w:rFonts w:hint="eastAsia" w:ascii="仿宋_GB2312" w:hAnsi="仿宋_GB2312" w:eastAsia="仿宋_GB2312" w:cs="仿宋_GB2312"/>
                <w:b w:val="0"/>
                <w:bCs/>
                <w:color w:val="auto"/>
                <w:sz w:val="21"/>
                <w:szCs w:val="21"/>
                <w:lang w:eastAsia="zh-CN"/>
              </w:rPr>
              <w:t>市气象局、市市场监督管理局</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rPr>
                <w:rStyle w:val="8"/>
                <w:rFonts w:hint="eastAsia" w:ascii="仿宋_GB2312" w:hAnsi="仿宋_GB2312" w:eastAsia="仿宋_GB2312" w:cs="仿宋_GB2312"/>
                <w:b w:val="0"/>
                <w:bCs/>
                <w:color w:val="auto"/>
                <w:sz w:val="21"/>
                <w:szCs w:val="21"/>
                <w:lang w:val="en-US" w:eastAsia="zh-CN"/>
              </w:rPr>
            </w:pPr>
            <w:r>
              <w:rPr>
                <w:rStyle w:val="8"/>
                <w:rFonts w:hint="eastAsia" w:ascii="仿宋_GB2312" w:hAnsi="仿宋_GB2312" w:eastAsia="仿宋_GB2312" w:cs="仿宋_GB2312"/>
                <w:b w:val="0"/>
                <w:bCs/>
                <w:color w:val="auto"/>
                <w:sz w:val="21"/>
                <w:szCs w:val="21"/>
                <w:lang w:eastAsia="zh-CN"/>
              </w:rPr>
              <w:t>黄石城区燃气经营企业</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Style w:val="8"/>
                <w:rFonts w:hint="eastAsia" w:ascii="仿宋_GB2312" w:hAnsi="仿宋_GB2312" w:eastAsia="仿宋_GB2312" w:cs="仿宋_GB2312"/>
                <w:b w:val="0"/>
                <w:bCs/>
                <w:color w:val="auto"/>
                <w:sz w:val="21"/>
                <w:szCs w:val="21"/>
                <w:lang w:val="en-US" w:eastAsia="zh-CN"/>
              </w:rPr>
            </w:pPr>
            <w:r>
              <w:rPr>
                <w:rStyle w:val="8"/>
                <w:rFonts w:hint="eastAsia" w:ascii="仿宋_GB2312" w:hAnsi="仿宋_GB2312" w:eastAsia="仿宋_GB2312" w:cs="仿宋_GB2312"/>
                <w:b w:val="0"/>
                <w:bCs/>
                <w:color w:val="auto"/>
                <w:sz w:val="21"/>
                <w:szCs w:val="21"/>
                <w:lang w:eastAsia="zh-CN"/>
              </w:rPr>
              <w:t>20%</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Style w:val="8"/>
                <w:rFonts w:hint="eastAsia" w:ascii="仿宋_GB2312" w:hAnsi="仿宋_GB2312" w:eastAsia="仿宋_GB2312" w:cs="仿宋_GB2312"/>
                <w:b w:val="0"/>
                <w:bCs/>
                <w:color w:val="auto"/>
                <w:sz w:val="21"/>
                <w:szCs w:val="21"/>
                <w:lang w:val="en-US" w:eastAsia="zh-CN"/>
              </w:rPr>
            </w:pPr>
            <w:r>
              <w:rPr>
                <w:rStyle w:val="8"/>
                <w:rFonts w:hint="eastAsia" w:ascii="仿宋_GB2312" w:hAnsi="仿宋_GB2312" w:eastAsia="仿宋_GB2312" w:cs="仿宋_GB2312"/>
                <w:b w:val="0"/>
                <w:bCs/>
                <w:color w:val="auto"/>
                <w:sz w:val="21"/>
                <w:szCs w:val="21"/>
                <w:lang w:eastAsia="zh-CN"/>
              </w:rPr>
              <w:t>1次/年</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Style w:val="8"/>
                <w:rFonts w:hint="eastAsia" w:ascii="仿宋_GB2312" w:hAnsi="仿宋_GB2312" w:eastAsia="仿宋_GB2312" w:cs="仿宋_GB2312"/>
                <w:b w:val="0"/>
                <w:bCs/>
                <w:color w:val="auto"/>
                <w:sz w:val="21"/>
                <w:szCs w:val="21"/>
                <w:lang w:val="en-US" w:eastAsia="zh-CN"/>
              </w:rPr>
            </w:pPr>
            <w:r>
              <w:rPr>
                <w:rStyle w:val="8"/>
                <w:rFonts w:hint="eastAsia" w:ascii="仿宋_GB2312" w:hAnsi="仿宋_GB2312" w:eastAsia="仿宋_GB2312" w:cs="仿宋_GB2312"/>
                <w:b w:val="0"/>
                <w:bCs/>
                <w:color w:val="auto"/>
                <w:sz w:val="21"/>
                <w:szCs w:val="21"/>
                <w:lang w:eastAsia="zh-CN"/>
              </w:rPr>
              <w:t>2021年9月</w:t>
            </w:r>
          </w:p>
        </w:tc>
        <w:tc>
          <w:tcPr>
            <w:tcW w:w="4614" w:type="dxa"/>
            <w:tcBorders>
              <w:top w:val="single" w:color="auto" w:sz="4" w:space="0"/>
              <w:left w:val="single" w:color="auto" w:sz="4" w:space="0"/>
              <w:bottom w:val="single" w:color="auto" w:sz="4" w:space="0"/>
              <w:right w:val="single" w:color="auto" w:sz="4" w:space="0"/>
            </w:tcBorders>
            <w:vAlign w:val="center"/>
          </w:tcPr>
          <w:p>
            <w:pPr>
              <w:widowControl/>
              <w:jc w:val="left"/>
              <w:rPr>
                <w:rStyle w:val="8"/>
                <w:rFonts w:hint="eastAsia" w:ascii="仿宋_GB2312" w:hAnsi="仿宋_GB2312" w:eastAsia="仿宋_GB2312" w:cs="仿宋_GB2312"/>
                <w:b w:val="0"/>
                <w:bCs/>
                <w:color w:val="auto"/>
                <w:sz w:val="21"/>
                <w:szCs w:val="21"/>
                <w:lang w:val="en-US" w:eastAsia="zh-CN"/>
              </w:rPr>
            </w:pPr>
            <w:r>
              <w:rPr>
                <w:rStyle w:val="8"/>
                <w:rFonts w:hint="eastAsia" w:ascii="仿宋_GB2312" w:hAnsi="仿宋_GB2312" w:eastAsia="仿宋_GB2312" w:cs="仿宋_GB2312"/>
                <w:b w:val="0"/>
                <w:bCs/>
                <w:color w:val="auto"/>
                <w:sz w:val="21"/>
                <w:szCs w:val="21"/>
                <w:lang w:eastAsia="zh-CN"/>
              </w:rPr>
              <w:t>燃气经营许可证取得情况的检查、燃气经营监督执法检查</w:t>
            </w:r>
          </w:p>
        </w:tc>
      </w:tr>
      <w:tr>
        <w:tblPrEx>
          <w:tblCellMar>
            <w:top w:w="0" w:type="dxa"/>
            <w:left w:w="108" w:type="dxa"/>
            <w:bottom w:w="0" w:type="dxa"/>
            <w:right w:w="108" w:type="dxa"/>
          </w:tblCellMar>
        </w:tblPrEx>
        <w:trPr>
          <w:trHeight w:val="906" w:hRule="atLeast"/>
        </w:trPr>
        <w:tc>
          <w:tcPr>
            <w:tcW w:w="22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2021年</w:t>
            </w:r>
            <w:r>
              <w:rPr>
                <w:rStyle w:val="8"/>
                <w:rFonts w:hint="eastAsia" w:ascii="仿宋_GB2312" w:hAnsi="仿宋_GB2312" w:eastAsia="仿宋_GB2312" w:cs="仿宋_GB2312"/>
                <w:b w:val="0"/>
                <w:bCs/>
                <w:color w:val="auto"/>
                <w:sz w:val="21"/>
                <w:szCs w:val="21"/>
                <w:lang w:eastAsia="zh-CN"/>
              </w:rPr>
              <w:t>机动车检验检测机构部门联合“双随机一公开”监督检查</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市市场监管局</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Style w:val="8"/>
                <w:rFonts w:hint="eastAsia" w:ascii="仿宋_GB2312" w:hAnsi="仿宋_GB2312" w:eastAsia="仿宋_GB2312" w:cs="仿宋_GB2312"/>
                <w:b w:val="0"/>
                <w:bCs/>
                <w:color w:val="auto"/>
                <w:sz w:val="21"/>
                <w:szCs w:val="21"/>
                <w:lang w:val="en-US" w:eastAsia="zh-CN"/>
              </w:rPr>
            </w:pPr>
            <w:r>
              <w:rPr>
                <w:rStyle w:val="8"/>
                <w:rFonts w:hint="eastAsia" w:ascii="仿宋_GB2312" w:hAnsi="仿宋_GB2312" w:eastAsia="仿宋_GB2312" w:cs="仿宋_GB2312"/>
                <w:b w:val="0"/>
                <w:bCs/>
                <w:color w:val="auto"/>
                <w:sz w:val="21"/>
                <w:szCs w:val="21"/>
                <w:lang w:val="en-US" w:eastAsia="zh-CN"/>
              </w:rPr>
              <w:t>市公安局</w:t>
            </w:r>
          </w:p>
          <w:p>
            <w:pPr>
              <w:widowControl/>
              <w:jc w:val="center"/>
              <w:rPr>
                <w:rFonts w:hint="eastAsia" w:ascii="仿宋_GB2312" w:hAnsi="仿宋_GB2312" w:eastAsia="仿宋_GB2312" w:cs="仿宋_GB2312"/>
                <w:b w:val="0"/>
                <w:bCs/>
                <w:color w:val="auto"/>
                <w:kern w:val="2"/>
                <w:sz w:val="21"/>
                <w:szCs w:val="21"/>
                <w:lang w:val="en-US" w:eastAsia="zh-CN" w:bidi="ar-SA"/>
              </w:rPr>
            </w:pPr>
            <w:r>
              <w:rPr>
                <w:rStyle w:val="8"/>
                <w:rFonts w:hint="eastAsia" w:ascii="仿宋_GB2312" w:hAnsi="仿宋_GB2312" w:eastAsia="仿宋_GB2312" w:cs="仿宋_GB2312"/>
                <w:b w:val="0"/>
                <w:bCs/>
                <w:color w:val="auto"/>
                <w:sz w:val="21"/>
                <w:szCs w:val="21"/>
                <w:lang w:val="en-US" w:eastAsia="zh-CN"/>
              </w:rPr>
              <w:t>市生态环境局</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Style w:val="8"/>
                <w:rFonts w:hint="eastAsia" w:ascii="仿宋_GB2312" w:hAnsi="仿宋_GB2312" w:eastAsia="仿宋_GB2312" w:cs="仿宋_GB2312"/>
                <w:b w:val="0"/>
                <w:bCs/>
                <w:color w:val="auto"/>
                <w:sz w:val="21"/>
                <w:szCs w:val="21"/>
                <w:lang w:eastAsia="zh-CN"/>
              </w:rPr>
              <w:t>全市机动车检验检测机构</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100%</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1次/年</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2021年</w:t>
            </w:r>
          </w:p>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6或12月</w:t>
            </w:r>
          </w:p>
        </w:tc>
        <w:tc>
          <w:tcPr>
            <w:tcW w:w="46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市市场监管局：</w:t>
            </w:r>
            <w:r>
              <w:rPr>
                <w:rFonts w:hint="eastAsia" w:ascii="仿宋_GB2312" w:hAnsi="仿宋_GB2312" w:eastAsia="仿宋_GB2312" w:cs="仿宋_GB2312"/>
                <w:color w:val="auto"/>
                <w:kern w:val="0"/>
                <w:sz w:val="21"/>
                <w:szCs w:val="21"/>
              </w:rPr>
              <w:t>机动车获得强制性产品认证情况检查</w:t>
            </w:r>
            <w:r>
              <w:rPr>
                <w:rFonts w:hint="eastAsia" w:ascii="仿宋_GB2312" w:hAnsi="仿宋_GB2312" w:eastAsia="仿宋_GB2312" w:cs="仿宋_GB2312"/>
                <w:color w:val="auto"/>
                <w:kern w:val="0"/>
                <w:sz w:val="21"/>
                <w:szCs w:val="21"/>
                <w:lang w:eastAsia="zh-CN"/>
              </w:rPr>
              <w:t>；其他部门事项待定。</w:t>
            </w:r>
          </w:p>
        </w:tc>
      </w:tr>
      <w:tr>
        <w:tblPrEx>
          <w:tblCellMar>
            <w:top w:w="0" w:type="dxa"/>
            <w:left w:w="108" w:type="dxa"/>
            <w:bottom w:w="0" w:type="dxa"/>
            <w:right w:w="108" w:type="dxa"/>
          </w:tblCellMar>
        </w:tblPrEx>
        <w:trPr>
          <w:trHeight w:val="906" w:hRule="atLeast"/>
        </w:trPr>
        <w:tc>
          <w:tcPr>
            <w:tcW w:w="2214"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2021年度黄石市地方金融工作局、市场监督管理局对类金融机构跨部门联合“双随机一公开”检查</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市地方金融工作局</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市市场监督管理局</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黄石市范围内融资担保公司、小额贷款公司、典当行</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30%</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1次/年</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2021年下半年</w:t>
            </w:r>
          </w:p>
        </w:tc>
        <w:tc>
          <w:tcPr>
            <w:tcW w:w="46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小额贷款公司监督检查；融资担保公司监督检查；典当行监督检查</w:t>
            </w:r>
          </w:p>
        </w:tc>
      </w:tr>
      <w:tr>
        <w:tblPrEx>
          <w:tblCellMar>
            <w:top w:w="0" w:type="dxa"/>
            <w:left w:w="108" w:type="dxa"/>
            <w:bottom w:w="0" w:type="dxa"/>
            <w:right w:w="108" w:type="dxa"/>
          </w:tblCellMar>
        </w:tblPrEx>
        <w:trPr>
          <w:trHeight w:val="906" w:hRule="atLeast"/>
        </w:trPr>
        <w:tc>
          <w:tcPr>
            <w:tcW w:w="22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2021年度黄石市税务局、市场监管局对建安、商贸行业企业跨部门随机抽查</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市税务局</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市市场监管局</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我市管辖范围内建安、商贸行业企业</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不超过3%</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1次/年</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待定</w:t>
            </w:r>
          </w:p>
        </w:tc>
        <w:tc>
          <w:tcPr>
            <w:tcW w:w="46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涉嫌税收违法的纳税人、扣缴义务人和其他涉税当事人的检查</w:t>
            </w:r>
          </w:p>
        </w:tc>
      </w:tr>
      <w:tr>
        <w:tblPrEx>
          <w:tblCellMar>
            <w:top w:w="0" w:type="dxa"/>
            <w:left w:w="108" w:type="dxa"/>
            <w:bottom w:w="0" w:type="dxa"/>
            <w:right w:w="108" w:type="dxa"/>
          </w:tblCellMar>
        </w:tblPrEx>
        <w:trPr>
          <w:trHeight w:val="906" w:hRule="atLeast"/>
        </w:trPr>
        <w:tc>
          <w:tcPr>
            <w:tcW w:w="22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2021年市统计局及统计相关部门联合开展统计数据质量抽查</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市统计局</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市市场监管局</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统计“四上”企业</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2%</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1次/年</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不确定</w:t>
            </w:r>
          </w:p>
        </w:tc>
        <w:tc>
          <w:tcPr>
            <w:tcW w:w="46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调查对象依法设置原始记录、统计台账以及统计数据质量核查</w:t>
            </w:r>
          </w:p>
        </w:tc>
      </w:tr>
      <w:tr>
        <w:tblPrEx>
          <w:tblCellMar>
            <w:top w:w="0" w:type="dxa"/>
            <w:left w:w="108" w:type="dxa"/>
            <w:bottom w:w="0" w:type="dxa"/>
            <w:right w:w="108" w:type="dxa"/>
          </w:tblCellMar>
        </w:tblPrEx>
        <w:trPr>
          <w:trHeight w:val="906" w:hRule="atLeast"/>
        </w:trPr>
        <w:tc>
          <w:tcPr>
            <w:tcW w:w="22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行业协会商会涉企收费监督检查</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市民政局</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市市场监督管理局</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行业协会商会</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5%</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1次/年</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2021年3-11月</w:t>
            </w:r>
          </w:p>
        </w:tc>
        <w:tc>
          <w:tcPr>
            <w:tcW w:w="46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sz w:val="21"/>
                <w:szCs w:val="21"/>
              </w:rPr>
              <w:t>遵守《社会团体登记管理条例》及其他相关国家法律法规的情况</w:t>
            </w:r>
          </w:p>
        </w:tc>
      </w:tr>
      <w:tr>
        <w:tblPrEx>
          <w:tblCellMar>
            <w:top w:w="0" w:type="dxa"/>
            <w:left w:w="108" w:type="dxa"/>
            <w:bottom w:w="0" w:type="dxa"/>
            <w:right w:w="108" w:type="dxa"/>
          </w:tblCellMar>
        </w:tblPrEx>
        <w:trPr>
          <w:trHeight w:val="906" w:hRule="atLeast"/>
        </w:trPr>
        <w:tc>
          <w:tcPr>
            <w:tcW w:w="22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w w:val="90"/>
                <w:kern w:val="0"/>
                <w:sz w:val="21"/>
                <w:szCs w:val="21"/>
                <w:lang w:eastAsia="zh-CN"/>
              </w:rPr>
              <w:t>测绘领域监督检查</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市自然资源和规划局</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市场监管局</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w w:val="90"/>
                <w:kern w:val="0"/>
                <w:sz w:val="21"/>
                <w:szCs w:val="21"/>
              </w:rPr>
              <w:t>全市测绘资质单位</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不低于20%</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待定</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2020年1-12月</w:t>
            </w:r>
          </w:p>
        </w:tc>
        <w:tc>
          <w:tcPr>
            <w:tcW w:w="46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1.测绘成果质量抽查</w:t>
            </w:r>
          </w:p>
          <w:p>
            <w:pPr>
              <w:widowControl/>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2.测绘资质条件的真实性</w:t>
            </w:r>
          </w:p>
          <w:p>
            <w:pPr>
              <w:widowControl/>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3.测绘管理制度执行情况</w:t>
            </w:r>
          </w:p>
          <w:p>
            <w:pPr>
              <w:widowControl/>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4.测绘资质年度报告公示内容真实性</w:t>
            </w:r>
          </w:p>
          <w:p>
            <w:pPr>
              <w:widowControl/>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5.测绘项目登记汇交情况</w:t>
            </w:r>
          </w:p>
        </w:tc>
      </w:tr>
      <w:tr>
        <w:tblPrEx>
          <w:tblCellMar>
            <w:top w:w="0" w:type="dxa"/>
            <w:left w:w="108" w:type="dxa"/>
            <w:bottom w:w="0" w:type="dxa"/>
            <w:right w:w="108" w:type="dxa"/>
          </w:tblCellMar>
        </w:tblPrEx>
        <w:trPr>
          <w:trHeight w:val="659" w:hRule="atLeast"/>
        </w:trPr>
        <w:tc>
          <w:tcPr>
            <w:tcW w:w="22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w w:val="90"/>
                <w:kern w:val="0"/>
                <w:sz w:val="21"/>
                <w:szCs w:val="21"/>
                <w:lang w:val="en-US" w:eastAsia="zh-CN"/>
              </w:rPr>
            </w:pPr>
            <w:r>
              <w:rPr>
                <w:rFonts w:hint="eastAsia" w:ascii="仿宋_GB2312" w:hAnsi="仿宋_GB2312" w:eastAsia="仿宋_GB2312" w:cs="仿宋_GB2312"/>
                <w:color w:val="auto"/>
                <w:w w:val="90"/>
                <w:kern w:val="0"/>
                <w:sz w:val="21"/>
                <w:szCs w:val="21"/>
                <w:lang w:val="en-US" w:eastAsia="zh-CN"/>
              </w:rPr>
              <w:t>2021年度去用水户节水监督检查</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w w:val="90"/>
                <w:kern w:val="0"/>
                <w:sz w:val="21"/>
                <w:szCs w:val="21"/>
                <w:lang w:val="en-US" w:eastAsia="zh-CN"/>
              </w:rPr>
            </w:pPr>
            <w:r>
              <w:rPr>
                <w:rFonts w:hint="eastAsia" w:ascii="仿宋_GB2312" w:hAnsi="仿宋_GB2312" w:eastAsia="仿宋_GB2312" w:cs="仿宋_GB2312"/>
                <w:color w:val="auto"/>
                <w:w w:val="90"/>
                <w:kern w:val="0"/>
                <w:sz w:val="21"/>
                <w:szCs w:val="21"/>
                <w:lang w:val="en-US" w:eastAsia="zh-CN"/>
              </w:rPr>
              <w:t>市水利和湖泊局</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w w:val="90"/>
                <w:kern w:val="0"/>
                <w:sz w:val="21"/>
                <w:szCs w:val="21"/>
                <w:lang w:val="en-US" w:eastAsia="zh-CN"/>
              </w:rPr>
            </w:pPr>
            <w:r>
              <w:rPr>
                <w:rFonts w:hint="eastAsia" w:ascii="仿宋_GB2312" w:hAnsi="仿宋_GB2312" w:eastAsia="仿宋_GB2312" w:cs="仿宋_GB2312"/>
                <w:color w:val="auto"/>
                <w:w w:val="90"/>
                <w:kern w:val="0"/>
                <w:sz w:val="21"/>
                <w:szCs w:val="21"/>
                <w:lang w:val="en-US" w:eastAsia="zh-CN"/>
              </w:rPr>
              <w:t>市节水办</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w w:val="90"/>
                <w:kern w:val="0"/>
                <w:sz w:val="21"/>
                <w:szCs w:val="21"/>
                <w:lang w:val="en-US" w:eastAsia="zh-CN"/>
              </w:rPr>
            </w:pPr>
            <w:r>
              <w:rPr>
                <w:rFonts w:hint="eastAsia" w:ascii="仿宋_GB2312" w:hAnsi="仿宋_GB2312" w:eastAsia="仿宋_GB2312" w:cs="仿宋_GB2312"/>
                <w:color w:val="auto"/>
                <w:w w:val="90"/>
                <w:kern w:val="0"/>
                <w:sz w:val="21"/>
                <w:szCs w:val="21"/>
                <w:lang w:val="en-US" w:eastAsia="zh-CN"/>
              </w:rPr>
              <w:t>工业、服务业等用水户</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w w:val="90"/>
                <w:kern w:val="0"/>
                <w:sz w:val="21"/>
                <w:szCs w:val="21"/>
                <w:lang w:val="en-US" w:eastAsia="zh-CN"/>
              </w:rPr>
            </w:pPr>
            <w:r>
              <w:rPr>
                <w:rFonts w:hint="eastAsia" w:ascii="仿宋_GB2312" w:hAnsi="仿宋_GB2312" w:eastAsia="仿宋_GB2312" w:cs="仿宋_GB2312"/>
                <w:color w:val="auto"/>
                <w:w w:val="90"/>
                <w:kern w:val="0"/>
                <w:sz w:val="21"/>
                <w:szCs w:val="21"/>
                <w:lang w:val="en-US" w:eastAsia="zh-CN"/>
              </w:rPr>
              <w:t>待定</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w w:val="90"/>
                <w:kern w:val="0"/>
                <w:sz w:val="21"/>
                <w:szCs w:val="21"/>
                <w:lang w:val="en-US" w:eastAsia="zh-CN"/>
              </w:rPr>
            </w:pPr>
            <w:r>
              <w:rPr>
                <w:rFonts w:hint="eastAsia" w:ascii="仿宋_GB2312" w:hAnsi="仿宋_GB2312" w:eastAsia="仿宋_GB2312" w:cs="仿宋_GB2312"/>
                <w:color w:val="auto"/>
                <w:w w:val="90"/>
                <w:kern w:val="0"/>
                <w:sz w:val="21"/>
                <w:szCs w:val="21"/>
                <w:lang w:val="en-US" w:eastAsia="zh-CN"/>
              </w:rPr>
              <w:t>1-2次/年</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w w:val="90"/>
                <w:kern w:val="0"/>
                <w:sz w:val="21"/>
                <w:szCs w:val="21"/>
                <w:lang w:val="en-US" w:eastAsia="zh-CN"/>
              </w:rPr>
            </w:pPr>
            <w:r>
              <w:rPr>
                <w:rFonts w:hint="eastAsia" w:ascii="仿宋_GB2312" w:hAnsi="仿宋_GB2312" w:eastAsia="仿宋_GB2312" w:cs="仿宋_GB2312"/>
                <w:color w:val="auto"/>
                <w:w w:val="90"/>
                <w:kern w:val="0"/>
                <w:sz w:val="21"/>
                <w:szCs w:val="21"/>
              </w:rPr>
              <w:t>2021年</w:t>
            </w:r>
            <w:r>
              <w:rPr>
                <w:rFonts w:hint="eastAsia" w:ascii="仿宋_GB2312" w:hAnsi="仿宋_GB2312" w:eastAsia="仿宋_GB2312" w:cs="仿宋_GB2312"/>
                <w:color w:val="auto"/>
                <w:w w:val="90"/>
                <w:kern w:val="0"/>
                <w:sz w:val="21"/>
                <w:szCs w:val="21"/>
                <w:lang w:val="en-US" w:eastAsia="zh-CN"/>
              </w:rPr>
              <w:t>5-12月</w:t>
            </w:r>
          </w:p>
        </w:tc>
        <w:tc>
          <w:tcPr>
            <w:tcW w:w="46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w w:val="90"/>
                <w:kern w:val="0"/>
                <w:sz w:val="21"/>
                <w:szCs w:val="21"/>
                <w:lang w:val="en-US" w:eastAsia="zh-CN"/>
              </w:rPr>
            </w:pPr>
            <w:r>
              <w:rPr>
                <w:rFonts w:hint="eastAsia" w:ascii="仿宋_GB2312" w:hAnsi="仿宋_GB2312" w:eastAsia="仿宋_GB2312" w:cs="仿宋_GB2312"/>
                <w:color w:val="auto"/>
                <w:w w:val="90"/>
                <w:kern w:val="0"/>
                <w:sz w:val="21"/>
                <w:szCs w:val="21"/>
                <w:lang w:val="en-US" w:eastAsia="zh-CN"/>
              </w:rPr>
              <w:t>节水制度建立情况</w:t>
            </w:r>
          </w:p>
          <w:p>
            <w:pPr>
              <w:widowControl/>
              <w:jc w:val="left"/>
              <w:rPr>
                <w:rFonts w:hint="default" w:ascii="仿宋_GB2312" w:hAnsi="仿宋_GB2312" w:eastAsia="仿宋_GB2312" w:cs="仿宋_GB2312"/>
                <w:color w:val="auto"/>
                <w:w w:val="90"/>
                <w:kern w:val="0"/>
                <w:sz w:val="21"/>
                <w:szCs w:val="21"/>
                <w:lang w:val="en-US" w:eastAsia="zh-CN"/>
              </w:rPr>
            </w:pPr>
            <w:r>
              <w:rPr>
                <w:rFonts w:hint="eastAsia" w:ascii="仿宋_GB2312" w:hAnsi="仿宋_GB2312" w:eastAsia="仿宋_GB2312" w:cs="仿宋_GB2312"/>
                <w:color w:val="auto"/>
                <w:w w:val="90"/>
                <w:kern w:val="0"/>
                <w:sz w:val="21"/>
                <w:szCs w:val="21"/>
                <w:lang w:val="en-US" w:eastAsia="zh-CN"/>
              </w:rPr>
              <w:t>节水宣传情况</w:t>
            </w:r>
          </w:p>
          <w:p>
            <w:pPr>
              <w:widowControl/>
              <w:jc w:val="left"/>
              <w:rPr>
                <w:rFonts w:hint="default" w:ascii="仿宋_GB2312" w:hAnsi="仿宋_GB2312" w:eastAsia="仿宋_GB2312" w:cs="仿宋_GB2312"/>
                <w:color w:val="auto"/>
                <w:w w:val="90"/>
                <w:kern w:val="0"/>
                <w:sz w:val="21"/>
                <w:szCs w:val="21"/>
                <w:lang w:val="en-US" w:eastAsia="zh-CN"/>
              </w:rPr>
            </w:pPr>
            <w:r>
              <w:rPr>
                <w:rFonts w:hint="eastAsia" w:ascii="仿宋_GB2312" w:hAnsi="仿宋_GB2312" w:eastAsia="仿宋_GB2312" w:cs="仿宋_GB2312"/>
                <w:color w:val="auto"/>
                <w:w w:val="90"/>
                <w:kern w:val="0"/>
                <w:sz w:val="21"/>
                <w:szCs w:val="21"/>
                <w:lang w:val="en-US" w:eastAsia="zh-CN"/>
              </w:rPr>
              <w:t>节水器具普及情况</w:t>
            </w:r>
          </w:p>
          <w:p>
            <w:pPr>
              <w:widowControl/>
              <w:jc w:val="left"/>
              <w:rPr>
                <w:rFonts w:hint="default" w:ascii="仿宋_GB2312" w:hAnsi="仿宋_GB2312" w:eastAsia="仿宋_GB2312" w:cs="仿宋_GB2312"/>
                <w:color w:val="auto"/>
                <w:w w:val="90"/>
                <w:kern w:val="0"/>
                <w:sz w:val="21"/>
                <w:szCs w:val="21"/>
                <w:lang w:val="en-US" w:eastAsia="zh-CN"/>
              </w:rPr>
            </w:pPr>
            <w:r>
              <w:rPr>
                <w:rFonts w:hint="eastAsia" w:ascii="仿宋_GB2312" w:hAnsi="仿宋_GB2312" w:eastAsia="仿宋_GB2312" w:cs="仿宋_GB2312"/>
                <w:color w:val="auto"/>
                <w:w w:val="90"/>
                <w:kern w:val="0"/>
                <w:sz w:val="21"/>
                <w:szCs w:val="21"/>
                <w:lang w:val="en-US" w:eastAsia="zh-CN"/>
              </w:rPr>
              <w:t>取用水计划落实情况</w:t>
            </w:r>
          </w:p>
          <w:p>
            <w:pPr>
              <w:widowControl/>
              <w:jc w:val="left"/>
              <w:rPr>
                <w:rFonts w:hint="eastAsia" w:ascii="仿宋_GB2312" w:hAnsi="仿宋_GB2312" w:eastAsia="仿宋_GB2312" w:cs="仿宋_GB2312"/>
                <w:color w:val="auto"/>
                <w:w w:val="90"/>
                <w:kern w:val="0"/>
                <w:sz w:val="21"/>
                <w:szCs w:val="21"/>
                <w:lang w:val="en-US" w:eastAsia="zh-CN"/>
              </w:rPr>
            </w:pPr>
            <w:r>
              <w:rPr>
                <w:rFonts w:hint="eastAsia" w:ascii="仿宋_GB2312" w:hAnsi="仿宋_GB2312" w:eastAsia="仿宋_GB2312" w:cs="仿宋_GB2312"/>
                <w:color w:val="auto"/>
                <w:w w:val="90"/>
                <w:kern w:val="0"/>
                <w:sz w:val="21"/>
                <w:szCs w:val="21"/>
                <w:lang w:val="en-US" w:eastAsia="zh-CN"/>
              </w:rPr>
              <w:t>分级、分用途计量情况</w:t>
            </w:r>
          </w:p>
        </w:tc>
      </w:tr>
      <w:tr>
        <w:tblPrEx>
          <w:tblCellMar>
            <w:top w:w="0" w:type="dxa"/>
            <w:left w:w="108" w:type="dxa"/>
            <w:bottom w:w="0" w:type="dxa"/>
            <w:right w:w="108" w:type="dxa"/>
          </w:tblCellMar>
        </w:tblPrEx>
        <w:trPr>
          <w:trHeight w:val="906" w:hRule="atLeast"/>
        </w:trPr>
        <w:tc>
          <w:tcPr>
            <w:tcW w:w="22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w w:val="90"/>
                <w:kern w:val="0"/>
                <w:sz w:val="21"/>
                <w:szCs w:val="21"/>
                <w:lang w:val="en-US" w:eastAsia="zh-CN"/>
              </w:rPr>
            </w:pPr>
            <w:r>
              <w:rPr>
                <w:rFonts w:hint="eastAsia" w:ascii="仿宋_GB2312" w:hAnsi="仿宋_GB2312" w:eastAsia="仿宋_GB2312" w:cs="仿宋_GB2312"/>
                <w:color w:val="auto"/>
                <w:w w:val="90"/>
                <w:kern w:val="0"/>
                <w:sz w:val="21"/>
                <w:szCs w:val="21"/>
                <w:lang w:val="en-US" w:eastAsia="zh-CN"/>
              </w:rPr>
              <w:t>黄石市定点零售药店规范医保管理“双随机、一公开”监督检查工作</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w w:val="90"/>
                <w:kern w:val="0"/>
                <w:sz w:val="21"/>
                <w:szCs w:val="21"/>
                <w:lang w:val="en-US" w:eastAsia="zh-CN"/>
              </w:rPr>
            </w:pPr>
            <w:r>
              <w:rPr>
                <w:rFonts w:hint="eastAsia" w:ascii="仿宋_GB2312" w:hAnsi="仿宋_GB2312" w:eastAsia="仿宋_GB2312" w:cs="仿宋_GB2312"/>
                <w:color w:val="auto"/>
                <w:w w:val="90"/>
                <w:kern w:val="0"/>
                <w:sz w:val="21"/>
                <w:szCs w:val="21"/>
                <w:lang w:val="en-US" w:eastAsia="zh-CN"/>
              </w:rPr>
              <w:t>市医保局</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w w:val="90"/>
                <w:kern w:val="0"/>
                <w:sz w:val="21"/>
                <w:szCs w:val="21"/>
                <w:lang w:val="en-US" w:eastAsia="zh-CN"/>
              </w:rPr>
            </w:pPr>
            <w:r>
              <w:rPr>
                <w:rFonts w:hint="eastAsia" w:ascii="仿宋_GB2312" w:hAnsi="仿宋_GB2312" w:eastAsia="仿宋_GB2312" w:cs="仿宋_GB2312"/>
                <w:color w:val="auto"/>
                <w:w w:val="90"/>
                <w:kern w:val="0"/>
                <w:sz w:val="21"/>
                <w:szCs w:val="21"/>
                <w:lang w:val="en-US" w:eastAsia="zh-CN"/>
              </w:rPr>
              <w:t>市市场监管局</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w w:val="90"/>
                <w:kern w:val="0"/>
                <w:sz w:val="21"/>
                <w:szCs w:val="21"/>
                <w:lang w:val="en-US" w:eastAsia="zh-CN"/>
              </w:rPr>
            </w:pPr>
            <w:r>
              <w:rPr>
                <w:rFonts w:hint="eastAsia" w:ascii="仿宋_GB2312" w:hAnsi="仿宋_GB2312" w:eastAsia="仿宋_GB2312" w:cs="仿宋_GB2312"/>
                <w:color w:val="auto"/>
                <w:w w:val="90"/>
                <w:kern w:val="0"/>
                <w:sz w:val="21"/>
                <w:szCs w:val="21"/>
                <w:lang w:val="en-US" w:eastAsia="zh-CN"/>
              </w:rPr>
              <w:t>全市医保定点零售药店</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w w:val="90"/>
                <w:kern w:val="0"/>
                <w:sz w:val="21"/>
                <w:szCs w:val="21"/>
                <w:lang w:val="en-US" w:eastAsia="zh-CN"/>
              </w:rPr>
            </w:pPr>
            <w:r>
              <w:rPr>
                <w:rFonts w:hint="eastAsia" w:ascii="仿宋_GB2312" w:hAnsi="仿宋_GB2312" w:eastAsia="仿宋_GB2312" w:cs="仿宋_GB2312"/>
                <w:color w:val="auto"/>
                <w:w w:val="90"/>
                <w:kern w:val="0"/>
                <w:sz w:val="21"/>
                <w:szCs w:val="21"/>
                <w:lang w:val="en-US" w:eastAsia="zh-CN"/>
              </w:rPr>
              <w:t>不低于3%</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w w:val="90"/>
                <w:kern w:val="0"/>
                <w:sz w:val="21"/>
                <w:szCs w:val="21"/>
                <w:lang w:val="en-US" w:eastAsia="zh-CN"/>
              </w:rPr>
            </w:pPr>
            <w:r>
              <w:rPr>
                <w:rFonts w:hint="eastAsia" w:ascii="仿宋_GB2312" w:hAnsi="仿宋_GB2312" w:eastAsia="仿宋_GB2312" w:cs="仿宋_GB2312"/>
                <w:color w:val="auto"/>
                <w:w w:val="90"/>
                <w:kern w:val="0"/>
                <w:sz w:val="21"/>
                <w:szCs w:val="21"/>
                <w:lang w:val="en-US" w:eastAsia="zh-CN"/>
              </w:rPr>
              <w:t>1次/年</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w w:val="90"/>
                <w:kern w:val="0"/>
                <w:sz w:val="21"/>
                <w:szCs w:val="21"/>
                <w:lang w:val="en-US" w:eastAsia="zh-CN"/>
              </w:rPr>
            </w:pPr>
            <w:r>
              <w:rPr>
                <w:rFonts w:hint="eastAsia" w:ascii="仿宋_GB2312" w:hAnsi="仿宋_GB2312" w:eastAsia="仿宋_GB2312" w:cs="仿宋_GB2312"/>
                <w:color w:val="auto"/>
                <w:w w:val="90"/>
                <w:kern w:val="0"/>
                <w:sz w:val="21"/>
                <w:szCs w:val="21"/>
                <w:lang w:val="en-US" w:eastAsia="zh-CN"/>
              </w:rPr>
              <w:t>2020年</w:t>
            </w:r>
          </w:p>
          <w:p>
            <w:pPr>
              <w:widowControl/>
              <w:jc w:val="center"/>
              <w:rPr>
                <w:rFonts w:hint="eastAsia" w:ascii="仿宋_GB2312" w:hAnsi="仿宋_GB2312" w:eastAsia="仿宋_GB2312" w:cs="仿宋_GB2312"/>
                <w:color w:val="auto"/>
                <w:w w:val="90"/>
                <w:kern w:val="0"/>
                <w:sz w:val="21"/>
                <w:szCs w:val="21"/>
                <w:lang w:val="en-US" w:eastAsia="zh-CN"/>
              </w:rPr>
            </w:pPr>
            <w:r>
              <w:rPr>
                <w:rFonts w:hint="eastAsia" w:ascii="仿宋_GB2312" w:hAnsi="仿宋_GB2312" w:eastAsia="仿宋_GB2312" w:cs="仿宋_GB2312"/>
                <w:color w:val="auto"/>
                <w:w w:val="90"/>
                <w:kern w:val="0"/>
                <w:sz w:val="21"/>
                <w:szCs w:val="21"/>
                <w:lang w:val="en-US" w:eastAsia="zh-CN"/>
              </w:rPr>
              <w:t>8月</w:t>
            </w:r>
          </w:p>
        </w:tc>
        <w:tc>
          <w:tcPr>
            <w:tcW w:w="46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w w:val="90"/>
                <w:kern w:val="0"/>
                <w:sz w:val="21"/>
                <w:szCs w:val="21"/>
                <w:lang w:val="en-US" w:eastAsia="zh-CN"/>
              </w:rPr>
            </w:pPr>
            <w:r>
              <w:rPr>
                <w:rFonts w:hint="eastAsia" w:ascii="仿宋_GB2312" w:hAnsi="仿宋_GB2312" w:eastAsia="仿宋_GB2312" w:cs="仿宋_GB2312"/>
                <w:color w:val="auto"/>
                <w:w w:val="90"/>
                <w:kern w:val="0"/>
                <w:sz w:val="21"/>
                <w:szCs w:val="21"/>
                <w:lang w:val="en-US" w:eastAsia="zh-CN"/>
              </w:rPr>
              <w:t>（一）“进销存”台账与医保结算系统不相符的行为；（二）定点零售药店是否按照公平、合理、诚实信用和质价相符的原则制定价格，并在医疗保障部门备案；</w:t>
            </w:r>
          </w:p>
          <w:p>
            <w:pPr>
              <w:widowControl/>
              <w:jc w:val="left"/>
              <w:rPr>
                <w:rFonts w:hint="eastAsia" w:ascii="仿宋_GB2312" w:hAnsi="仿宋_GB2312" w:eastAsia="仿宋_GB2312" w:cs="仿宋_GB2312"/>
                <w:color w:val="auto"/>
                <w:w w:val="90"/>
                <w:kern w:val="0"/>
                <w:sz w:val="21"/>
                <w:szCs w:val="21"/>
                <w:lang w:val="en-US" w:eastAsia="zh-CN"/>
              </w:rPr>
            </w:pPr>
            <w:r>
              <w:rPr>
                <w:rFonts w:hint="eastAsia" w:ascii="仿宋_GB2312" w:hAnsi="仿宋_GB2312" w:eastAsia="仿宋_GB2312" w:cs="仿宋_GB2312"/>
                <w:color w:val="auto"/>
                <w:w w:val="90"/>
                <w:kern w:val="0"/>
                <w:sz w:val="21"/>
                <w:szCs w:val="21"/>
                <w:lang w:val="en-US" w:eastAsia="zh-CN"/>
              </w:rPr>
              <w:t>（三）非法渠道采购药品、未凭处方销售处方药的行为；（四）不符合药品零售企业执业药师或药学技术人员的配备要求的行为；（五）未落实新冠病毒疫情防控相关要求的行为；（六）其他不符合医保定点零售药店准入条件的行为。</w:t>
            </w:r>
          </w:p>
        </w:tc>
      </w:tr>
      <w:tr>
        <w:tblPrEx>
          <w:tblCellMar>
            <w:top w:w="0" w:type="dxa"/>
            <w:left w:w="108" w:type="dxa"/>
            <w:bottom w:w="0" w:type="dxa"/>
            <w:right w:w="108" w:type="dxa"/>
          </w:tblCellMar>
        </w:tblPrEx>
        <w:trPr>
          <w:trHeight w:val="906" w:hRule="atLeast"/>
        </w:trPr>
        <w:tc>
          <w:tcPr>
            <w:tcW w:w="22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w w:val="90"/>
                <w:kern w:val="0"/>
                <w:sz w:val="21"/>
                <w:szCs w:val="21"/>
                <w:lang w:val="en-US" w:eastAsia="zh-CN"/>
              </w:rPr>
            </w:pPr>
            <w:r>
              <w:rPr>
                <w:rFonts w:hint="eastAsia" w:ascii="仿宋_GB2312" w:hAnsi="仿宋_GB2312" w:eastAsia="仿宋_GB2312" w:cs="仿宋_GB2312"/>
                <w:color w:val="auto"/>
                <w:w w:val="90"/>
                <w:kern w:val="0"/>
                <w:sz w:val="21"/>
                <w:szCs w:val="21"/>
                <w:lang w:eastAsia="zh-CN"/>
              </w:rPr>
              <w:t>人民防空教育的检查</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w w:val="90"/>
                <w:kern w:val="0"/>
                <w:sz w:val="21"/>
                <w:szCs w:val="21"/>
                <w:lang w:val="en-US" w:eastAsia="zh-CN"/>
              </w:rPr>
            </w:pPr>
            <w:r>
              <w:rPr>
                <w:rFonts w:hint="eastAsia" w:ascii="仿宋_GB2312" w:hAnsi="仿宋_GB2312" w:eastAsia="仿宋_GB2312" w:cs="仿宋_GB2312"/>
                <w:color w:val="auto"/>
                <w:w w:val="90"/>
                <w:kern w:val="0"/>
                <w:sz w:val="21"/>
                <w:szCs w:val="21"/>
                <w:lang w:val="en-US" w:eastAsia="zh-CN"/>
              </w:rPr>
              <w:t>市人防办</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w w:val="90"/>
                <w:kern w:val="0"/>
                <w:sz w:val="21"/>
                <w:szCs w:val="21"/>
                <w:lang w:val="en-US" w:eastAsia="zh-CN"/>
              </w:rPr>
            </w:pPr>
            <w:r>
              <w:rPr>
                <w:rFonts w:hint="eastAsia" w:ascii="仿宋_GB2312" w:hAnsi="仿宋_GB2312" w:eastAsia="仿宋_GB2312" w:cs="仿宋_GB2312"/>
                <w:color w:val="auto"/>
                <w:w w:val="90"/>
                <w:kern w:val="0"/>
                <w:sz w:val="21"/>
                <w:szCs w:val="21"/>
                <w:lang w:val="en-US" w:eastAsia="zh-CN"/>
              </w:rPr>
              <w:t>市教育局</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w w:val="90"/>
                <w:kern w:val="0"/>
                <w:sz w:val="21"/>
                <w:szCs w:val="21"/>
                <w:lang w:val="en-US" w:eastAsia="zh-CN"/>
              </w:rPr>
            </w:pPr>
            <w:r>
              <w:rPr>
                <w:rFonts w:hint="eastAsia" w:ascii="仿宋_GB2312" w:hAnsi="仿宋_GB2312" w:eastAsia="仿宋_GB2312" w:cs="仿宋_GB2312"/>
                <w:color w:val="auto"/>
                <w:w w:val="90"/>
                <w:kern w:val="0"/>
                <w:sz w:val="21"/>
                <w:szCs w:val="21"/>
                <w:lang w:val="en-US" w:eastAsia="zh-CN"/>
              </w:rPr>
              <w:t>全市初级中学</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w w:val="90"/>
                <w:kern w:val="0"/>
                <w:sz w:val="21"/>
                <w:szCs w:val="21"/>
                <w:lang w:val="en-US" w:eastAsia="zh-CN"/>
              </w:rPr>
            </w:pP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w w:val="90"/>
                <w:kern w:val="0"/>
                <w:sz w:val="21"/>
                <w:szCs w:val="21"/>
                <w:lang w:val="en-US" w:eastAsia="zh-CN"/>
              </w:rPr>
            </w:pPr>
            <w:r>
              <w:rPr>
                <w:rFonts w:hint="eastAsia" w:ascii="仿宋_GB2312" w:hAnsi="仿宋_GB2312" w:eastAsia="仿宋_GB2312" w:cs="仿宋_GB2312"/>
                <w:color w:val="auto"/>
                <w:w w:val="90"/>
                <w:kern w:val="0"/>
                <w:sz w:val="21"/>
                <w:szCs w:val="21"/>
                <w:lang w:val="en-US" w:eastAsia="zh-CN"/>
              </w:rPr>
              <w:t>1次/年</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w w:val="90"/>
                <w:kern w:val="0"/>
                <w:sz w:val="21"/>
                <w:szCs w:val="21"/>
                <w:lang w:val="en-US" w:eastAsia="zh-CN"/>
              </w:rPr>
            </w:pPr>
            <w:r>
              <w:rPr>
                <w:rFonts w:hint="eastAsia" w:ascii="仿宋_GB2312" w:hAnsi="仿宋_GB2312" w:eastAsia="仿宋_GB2312" w:cs="仿宋_GB2312"/>
                <w:color w:val="auto"/>
                <w:w w:val="90"/>
                <w:kern w:val="0"/>
                <w:sz w:val="21"/>
                <w:szCs w:val="21"/>
                <w:lang w:val="en-US" w:eastAsia="zh-CN"/>
              </w:rPr>
              <w:t>7月-12月</w:t>
            </w:r>
          </w:p>
        </w:tc>
        <w:tc>
          <w:tcPr>
            <w:tcW w:w="46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w w:val="90"/>
                <w:kern w:val="0"/>
                <w:sz w:val="21"/>
                <w:szCs w:val="21"/>
                <w:lang w:val="en-US" w:eastAsia="zh-CN"/>
              </w:rPr>
            </w:pPr>
            <w:r>
              <w:rPr>
                <w:rFonts w:hint="eastAsia" w:ascii="仿宋_GB2312" w:hAnsi="仿宋_GB2312" w:eastAsia="仿宋_GB2312" w:cs="仿宋_GB2312"/>
                <w:color w:val="auto"/>
                <w:w w:val="90"/>
                <w:kern w:val="0"/>
                <w:sz w:val="21"/>
                <w:szCs w:val="21"/>
                <w:lang w:eastAsia="zh-CN"/>
              </w:rPr>
              <w:t>对全市初级中学人民防空教育的检查</w:t>
            </w:r>
          </w:p>
        </w:tc>
      </w:tr>
      <w:tr>
        <w:tblPrEx>
          <w:tblCellMar>
            <w:top w:w="0" w:type="dxa"/>
            <w:left w:w="108" w:type="dxa"/>
            <w:bottom w:w="0" w:type="dxa"/>
            <w:right w:w="108" w:type="dxa"/>
          </w:tblCellMar>
        </w:tblPrEx>
        <w:trPr>
          <w:trHeight w:val="906" w:hRule="atLeast"/>
        </w:trPr>
        <w:tc>
          <w:tcPr>
            <w:tcW w:w="22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招标投标执法检查</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市政数局</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市交运局、</w:t>
            </w:r>
            <w:r>
              <w:rPr>
                <w:rFonts w:hint="eastAsia" w:ascii="仿宋_GB2312" w:hAnsi="仿宋_GB2312" w:eastAsia="仿宋_GB2312" w:cs="仿宋_GB2312"/>
                <w:color w:val="auto"/>
                <w:kern w:val="0"/>
                <w:sz w:val="21"/>
                <w:szCs w:val="21"/>
                <w:lang w:val="en-US" w:eastAsia="zh-CN"/>
              </w:rPr>
              <w:t>市水利和湖泊局</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进入公共资源交易中心项目</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5%</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1次/年</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2021年3-12月</w:t>
            </w:r>
          </w:p>
        </w:tc>
        <w:tc>
          <w:tcPr>
            <w:tcW w:w="46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市政数局：</w:t>
            </w:r>
            <w:r>
              <w:rPr>
                <w:rFonts w:hint="eastAsia" w:ascii="仿宋_GB2312" w:hAnsi="仿宋_GB2312" w:eastAsia="仿宋_GB2312" w:cs="仿宋_GB2312"/>
                <w:color w:val="auto"/>
                <w:kern w:val="0"/>
                <w:sz w:val="21"/>
                <w:szCs w:val="21"/>
              </w:rPr>
              <w:t>对进入公共资源交易中心项目的监管</w:t>
            </w:r>
            <w:r>
              <w:rPr>
                <w:rFonts w:hint="eastAsia" w:ascii="仿宋_GB2312" w:hAnsi="仿宋_GB2312" w:eastAsia="仿宋_GB2312" w:cs="仿宋_GB2312"/>
                <w:color w:val="auto"/>
                <w:kern w:val="0"/>
                <w:sz w:val="21"/>
                <w:szCs w:val="21"/>
                <w:lang w:eastAsia="zh-CN"/>
              </w:rPr>
              <w:t>；</w:t>
            </w:r>
          </w:p>
          <w:p>
            <w:pPr>
              <w:widowControl/>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eastAsia="zh-CN"/>
              </w:rPr>
              <w:t>市水</w:t>
            </w:r>
            <w:r>
              <w:rPr>
                <w:rFonts w:hint="eastAsia" w:ascii="仿宋_GB2312" w:hAnsi="仿宋_GB2312" w:eastAsia="仿宋_GB2312" w:cs="仿宋_GB2312"/>
                <w:color w:val="auto"/>
                <w:kern w:val="0"/>
                <w:sz w:val="21"/>
                <w:szCs w:val="21"/>
                <w:lang w:val="en-US" w:eastAsia="zh-CN" w:bidi="ar-SA"/>
              </w:rPr>
              <w:t>利和湖泊局：检查招标已具备的条件、招标方式、分标方案、招标计划安排、投标人资质（资格）条件、评标方法、评标委员会组建方案及开标、评标的工作具体安排等是否符合相关招标投标法规。</w:t>
            </w:r>
          </w:p>
        </w:tc>
      </w:tr>
      <w:tr>
        <w:tblPrEx>
          <w:tblCellMar>
            <w:top w:w="0" w:type="dxa"/>
            <w:left w:w="108" w:type="dxa"/>
            <w:bottom w:w="0" w:type="dxa"/>
            <w:right w:w="108" w:type="dxa"/>
          </w:tblCellMar>
        </w:tblPrEx>
        <w:trPr>
          <w:trHeight w:val="906" w:hRule="atLeast"/>
        </w:trPr>
        <w:tc>
          <w:tcPr>
            <w:tcW w:w="22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2021年度黄石市邮政管理局、市场监管局寄递渠道安全生产工作检查</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市邮政管理局</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市市场监管局</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黄石邮政快递企业</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50%</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1次/年</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2020年6或9月</w:t>
            </w:r>
          </w:p>
        </w:tc>
        <w:tc>
          <w:tcPr>
            <w:tcW w:w="46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经营资质、寄递安全管理、安全业务操作</w:t>
            </w:r>
          </w:p>
        </w:tc>
      </w:tr>
      <w:tr>
        <w:tblPrEx>
          <w:tblCellMar>
            <w:top w:w="0" w:type="dxa"/>
            <w:left w:w="108" w:type="dxa"/>
            <w:bottom w:w="0" w:type="dxa"/>
            <w:right w:w="108" w:type="dxa"/>
          </w:tblCellMar>
        </w:tblPrEx>
        <w:trPr>
          <w:trHeight w:val="906" w:hRule="atLeast"/>
        </w:trPr>
        <w:tc>
          <w:tcPr>
            <w:tcW w:w="22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2021年度黄石市邮政管理局、市烟草局寄递渠道安全保障工作检查</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市邮政管理局</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市烟草局</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黄石邮政快递企业</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50%</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1次/年</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2020年9月</w:t>
            </w:r>
          </w:p>
        </w:tc>
        <w:tc>
          <w:tcPr>
            <w:tcW w:w="46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寄递安全管理、安全业务操作</w:t>
            </w:r>
          </w:p>
        </w:tc>
      </w:tr>
      <w:tr>
        <w:tblPrEx>
          <w:tblCellMar>
            <w:top w:w="0" w:type="dxa"/>
            <w:left w:w="108" w:type="dxa"/>
            <w:bottom w:w="0" w:type="dxa"/>
            <w:right w:w="108" w:type="dxa"/>
          </w:tblCellMar>
        </w:tblPrEx>
        <w:trPr>
          <w:trHeight w:val="906" w:hRule="atLeast"/>
        </w:trPr>
        <w:tc>
          <w:tcPr>
            <w:tcW w:w="22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2021年度黄石市消防救援支队、市场监管局“3.15”消防产品联合检查</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市消防救援支队</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市场监管局</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黄石消防产品销售企业、消防产品使用单位</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50%</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1次/年</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2021年3月</w:t>
            </w:r>
          </w:p>
        </w:tc>
        <w:tc>
          <w:tcPr>
            <w:tcW w:w="46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生产、销售、</w:t>
            </w:r>
            <w:r>
              <w:rPr>
                <w:rFonts w:hint="eastAsia" w:ascii="仿宋_GB2312" w:hAnsi="仿宋_GB2312" w:eastAsia="仿宋_GB2312" w:cs="仿宋_GB2312"/>
                <w:color w:val="auto"/>
                <w:kern w:val="0"/>
                <w:sz w:val="21"/>
                <w:szCs w:val="21"/>
              </w:rPr>
              <w:t>使用领域消防产品检查</w:t>
            </w:r>
          </w:p>
        </w:tc>
      </w:tr>
    </w:tbl>
    <w:p>
      <w:pPr>
        <w:rPr>
          <w:rFonts w:hint="eastAsia"/>
          <w:lang w:val="en-US" w:eastAsia="zh-CN"/>
        </w:rPr>
        <w:sectPr>
          <w:headerReference r:id="rId3" w:type="default"/>
          <w:footerReference r:id="rId4" w:type="default"/>
          <w:pgSz w:w="16838" w:h="11906" w:orient="landscape"/>
          <w:pgMar w:top="2098" w:right="1531" w:bottom="1984" w:left="1531"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spacing w:val="-20"/>
          <w:sz w:val="44"/>
          <w:szCs w:val="44"/>
        </w:rPr>
      </w:pPr>
      <w:r>
        <w:rPr>
          <w:rFonts w:hint="eastAsia" w:ascii="方正小标宋_GBK" w:eastAsia="方正小标宋_GBK"/>
          <w:spacing w:val="-20"/>
          <w:sz w:val="44"/>
          <w:szCs w:val="44"/>
          <w:lang w:eastAsia="zh-CN"/>
        </w:rPr>
        <w:t>黄石市市场监管领域部门</w:t>
      </w:r>
      <w:r>
        <w:rPr>
          <w:rFonts w:hint="eastAsia" w:ascii="方正小标宋_GBK" w:eastAsia="方正小标宋_GBK"/>
          <w:spacing w:val="-20"/>
          <w:sz w:val="44"/>
          <w:szCs w:val="44"/>
        </w:rPr>
        <w:t>随机抽查事项清单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spacing w:val="-20"/>
          <w:sz w:val="44"/>
          <w:szCs w:val="44"/>
          <w:lang w:eastAsia="zh-CN"/>
        </w:rPr>
      </w:pPr>
      <w:r>
        <w:rPr>
          <w:rFonts w:hint="eastAsia" w:ascii="方正小标宋_GBK" w:eastAsia="方正小标宋_GBK"/>
          <w:spacing w:val="-20"/>
          <w:sz w:val="44"/>
          <w:szCs w:val="44"/>
          <w:lang w:eastAsia="zh-CN"/>
        </w:rPr>
        <w:t>（</w:t>
      </w:r>
      <w:r>
        <w:rPr>
          <w:rFonts w:hint="eastAsia" w:ascii="方正小标宋_GBK" w:eastAsia="方正小标宋_GBK"/>
          <w:spacing w:val="-20"/>
          <w:sz w:val="44"/>
          <w:szCs w:val="44"/>
          <w:lang w:val="en-US" w:eastAsia="zh-CN"/>
        </w:rPr>
        <w:t>2021年修订版</w:t>
      </w:r>
      <w:r>
        <w:rPr>
          <w:rFonts w:hint="eastAsia" w:ascii="方正小标宋_GBK" w:eastAsia="方正小标宋_GBK"/>
          <w:spacing w:val="-20"/>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sz w:val="32"/>
        </w:rPr>
      </w:pPr>
    </w:p>
    <w:tbl>
      <w:tblPr>
        <w:tblStyle w:val="5"/>
        <w:tblW w:w="10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128"/>
        <w:gridCol w:w="1584"/>
        <w:gridCol w:w="840"/>
        <w:gridCol w:w="612"/>
        <w:gridCol w:w="840"/>
        <w:gridCol w:w="1128"/>
        <w:gridCol w:w="2940"/>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6" w:type="dxa"/>
            <w:vMerge w:val="restart"/>
            <w:shd w:val="clear" w:color="auto" w:fill="auto"/>
            <w:vAlign w:val="center"/>
          </w:tcPr>
          <w:p>
            <w:pPr>
              <w:widowControl/>
              <w:spacing w:line="240" w:lineRule="exact"/>
              <w:jc w:val="center"/>
              <w:rPr>
                <w:rFonts w:hint="eastAsia" w:ascii="方正仿宋_GBK" w:hAnsi="黑体" w:eastAsia="方正仿宋_GBK" w:cs="宋体"/>
                <w:b/>
                <w:bCs/>
                <w:color w:val="auto"/>
                <w:w w:val="90"/>
                <w:kern w:val="0"/>
                <w:szCs w:val="21"/>
              </w:rPr>
            </w:pPr>
            <w:r>
              <w:rPr>
                <w:rFonts w:hint="eastAsia" w:ascii="方正仿宋_GBK" w:hAnsi="黑体" w:eastAsia="方正仿宋_GBK" w:cs="宋体"/>
                <w:b/>
                <w:bCs/>
                <w:color w:val="auto"/>
                <w:w w:val="90"/>
                <w:kern w:val="0"/>
                <w:szCs w:val="21"/>
              </w:rPr>
              <w:t>序号</w:t>
            </w:r>
          </w:p>
        </w:tc>
        <w:tc>
          <w:tcPr>
            <w:tcW w:w="2712" w:type="dxa"/>
            <w:gridSpan w:val="2"/>
            <w:shd w:val="clear" w:color="auto" w:fill="auto"/>
            <w:vAlign w:val="center"/>
          </w:tcPr>
          <w:p>
            <w:pPr>
              <w:widowControl/>
              <w:spacing w:line="240" w:lineRule="exact"/>
              <w:jc w:val="center"/>
              <w:rPr>
                <w:rFonts w:hint="eastAsia" w:ascii="方正仿宋_GBK" w:hAnsi="黑体" w:eastAsia="方正仿宋_GBK" w:cs="宋体"/>
                <w:b/>
                <w:bCs/>
                <w:color w:val="auto"/>
                <w:w w:val="90"/>
                <w:kern w:val="0"/>
                <w:szCs w:val="21"/>
              </w:rPr>
            </w:pPr>
            <w:r>
              <w:rPr>
                <w:rFonts w:hint="eastAsia" w:ascii="方正仿宋_GBK" w:hAnsi="黑体" w:eastAsia="方正仿宋_GBK" w:cs="宋体"/>
                <w:b/>
                <w:bCs/>
                <w:color w:val="auto"/>
                <w:w w:val="90"/>
                <w:kern w:val="0"/>
                <w:szCs w:val="21"/>
              </w:rPr>
              <w:t>抽查项目</w:t>
            </w:r>
          </w:p>
        </w:tc>
        <w:tc>
          <w:tcPr>
            <w:tcW w:w="840" w:type="dxa"/>
            <w:vMerge w:val="restart"/>
            <w:shd w:val="clear" w:color="auto" w:fill="auto"/>
            <w:vAlign w:val="center"/>
          </w:tcPr>
          <w:p>
            <w:pPr>
              <w:widowControl/>
              <w:spacing w:line="240" w:lineRule="exact"/>
              <w:jc w:val="center"/>
              <w:rPr>
                <w:rFonts w:hint="eastAsia" w:ascii="方正仿宋_GBK" w:hAnsi="黑体" w:eastAsia="方正仿宋_GBK" w:cs="宋体"/>
                <w:b/>
                <w:bCs/>
                <w:color w:val="auto"/>
                <w:w w:val="90"/>
                <w:kern w:val="0"/>
                <w:szCs w:val="21"/>
              </w:rPr>
            </w:pPr>
            <w:r>
              <w:rPr>
                <w:rFonts w:hint="eastAsia" w:ascii="方正仿宋_GBK" w:hAnsi="黑体" w:eastAsia="方正仿宋_GBK" w:cs="宋体"/>
                <w:b/>
                <w:bCs/>
                <w:color w:val="auto"/>
                <w:w w:val="90"/>
                <w:kern w:val="0"/>
                <w:szCs w:val="21"/>
              </w:rPr>
              <w:t>检查对象</w:t>
            </w:r>
          </w:p>
        </w:tc>
        <w:tc>
          <w:tcPr>
            <w:tcW w:w="612" w:type="dxa"/>
            <w:vMerge w:val="restart"/>
            <w:shd w:val="clear" w:color="auto" w:fill="auto"/>
            <w:vAlign w:val="center"/>
          </w:tcPr>
          <w:p>
            <w:pPr>
              <w:widowControl/>
              <w:spacing w:line="240" w:lineRule="exact"/>
              <w:jc w:val="center"/>
              <w:rPr>
                <w:rFonts w:hint="eastAsia" w:ascii="方正仿宋_GBK" w:hAnsi="黑体" w:eastAsia="方正仿宋_GBK" w:cs="宋体"/>
                <w:b/>
                <w:bCs/>
                <w:color w:val="auto"/>
                <w:w w:val="90"/>
                <w:kern w:val="0"/>
                <w:szCs w:val="21"/>
              </w:rPr>
            </w:pPr>
            <w:r>
              <w:rPr>
                <w:rFonts w:hint="eastAsia" w:ascii="方正仿宋_GBK" w:hAnsi="黑体" w:eastAsia="方正仿宋_GBK" w:cs="宋体"/>
                <w:b/>
                <w:bCs/>
                <w:color w:val="auto"/>
                <w:w w:val="90"/>
                <w:kern w:val="0"/>
                <w:szCs w:val="21"/>
              </w:rPr>
              <w:t>事项类别</w:t>
            </w:r>
          </w:p>
        </w:tc>
        <w:tc>
          <w:tcPr>
            <w:tcW w:w="840" w:type="dxa"/>
            <w:vMerge w:val="restart"/>
            <w:shd w:val="clear" w:color="auto" w:fill="auto"/>
            <w:vAlign w:val="center"/>
          </w:tcPr>
          <w:p>
            <w:pPr>
              <w:widowControl/>
              <w:spacing w:line="240" w:lineRule="exact"/>
              <w:jc w:val="center"/>
              <w:rPr>
                <w:rFonts w:hint="eastAsia" w:ascii="方正仿宋_GBK" w:hAnsi="黑体" w:eastAsia="方正仿宋_GBK" w:cs="宋体"/>
                <w:b/>
                <w:bCs/>
                <w:color w:val="auto"/>
                <w:w w:val="90"/>
                <w:kern w:val="0"/>
                <w:szCs w:val="21"/>
              </w:rPr>
            </w:pPr>
            <w:r>
              <w:rPr>
                <w:rFonts w:hint="eastAsia" w:ascii="方正仿宋_GBK" w:hAnsi="黑体" w:eastAsia="方正仿宋_GBK" w:cs="宋体"/>
                <w:b/>
                <w:bCs/>
                <w:color w:val="auto"/>
                <w:w w:val="90"/>
                <w:kern w:val="0"/>
                <w:szCs w:val="21"/>
              </w:rPr>
              <w:t>检查</w:t>
            </w:r>
          </w:p>
          <w:p>
            <w:pPr>
              <w:widowControl/>
              <w:spacing w:line="240" w:lineRule="exact"/>
              <w:jc w:val="center"/>
              <w:rPr>
                <w:rFonts w:hint="eastAsia" w:ascii="方正仿宋_GBK" w:hAnsi="黑体" w:eastAsia="方正仿宋_GBK" w:cs="宋体"/>
                <w:b/>
                <w:bCs/>
                <w:color w:val="auto"/>
                <w:w w:val="90"/>
                <w:kern w:val="0"/>
                <w:szCs w:val="21"/>
              </w:rPr>
            </w:pPr>
            <w:r>
              <w:rPr>
                <w:rFonts w:hint="eastAsia" w:ascii="方正仿宋_GBK" w:hAnsi="黑体" w:eastAsia="方正仿宋_GBK" w:cs="宋体"/>
                <w:b/>
                <w:bCs/>
                <w:color w:val="auto"/>
                <w:w w:val="90"/>
                <w:kern w:val="0"/>
                <w:szCs w:val="21"/>
              </w:rPr>
              <w:t>方式</w:t>
            </w:r>
          </w:p>
        </w:tc>
        <w:tc>
          <w:tcPr>
            <w:tcW w:w="1128" w:type="dxa"/>
            <w:vMerge w:val="restart"/>
            <w:shd w:val="clear" w:color="auto" w:fill="auto"/>
            <w:vAlign w:val="center"/>
          </w:tcPr>
          <w:p>
            <w:pPr>
              <w:widowControl/>
              <w:spacing w:line="240" w:lineRule="exact"/>
              <w:jc w:val="center"/>
              <w:rPr>
                <w:rFonts w:hint="eastAsia" w:ascii="方正仿宋_GBK" w:hAnsi="黑体" w:eastAsia="方正仿宋_GBK" w:cs="宋体"/>
                <w:b/>
                <w:bCs/>
                <w:color w:val="auto"/>
                <w:w w:val="90"/>
                <w:kern w:val="0"/>
                <w:szCs w:val="21"/>
              </w:rPr>
            </w:pPr>
            <w:r>
              <w:rPr>
                <w:rFonts w:hint="eastAsia" w:ascii="方正仿宋_GBK" w:hAnsi="黑体" w:eastAsia="方正仿宋_GBK" w:cs="宋体"/>
                <w:b/>
                <w:bCs/>
                <w:color w:val="auto"/>
                <w:w w:val="90"/>
                <w:kern w:val="0"/>
                <w:szCs w:val="21"/>
              </w:rPr>
              <w:t>检查主体</w:t>
            </w:r>
          </w:p>
        </w:tc>
        <w:tc>
          <w:tcPr>
            <w:tcW w:w="2940" w:type="dxa"/>
            <w:vMerge w:val="restart"/>
            <w:shd w:val="clear" w:color="auto" w:fill="auto"/>
            <w:vAlign w:val="center"/>
          </w:tcPr>
          <w:p>
            <w:pPr>
              <w:widowControl/>
              <w:spacing w:line="240" w:lineRule="exact"/>
              <w:jc w:val="center"/>
              <w:rPr>
                <w:rFonts w:hint="eastAsia" w:ascii="方正仿宋_GBK" w:hAnsi="黑体" w:eastAsia="方正仿宋_GBK" w:cs="宋体"/>
                <w:b/>
                <w:bCs/>
                <w:color w:val="auto"/>
                <w:w w:val="90"/>
                <w:kern w:val="0"/>
                <w:szCs w:val="21"/>
              </w:rPr>
            </w:pPr>
            <w:r>
              <w:rPr>
                <w:rFonts w:hint="eastAsia" w:ascii="方正仿宋_GBK" w:hAnsi="黑体" w:eastAsia="方正仿宋_GBK" w:cs="宋体"/>
                <w:b/>
                <w:bCs/>
                <w:color w:val="auto"/>
                <w:w w:val="90"/>
                <w:kern w:val="0"/>
                <w:szCs w:val="21"/>
              </w:rPr>
              <w:t>检查依据</w:t>
            </w:r>
          </w:p>
        </w:tc>
        <w:tc>
          <w:tcPr>
            <w:tcW w:w="663" w:type="dxa"/>
            <w:vMerge w:val="restart"/>
            <w:shd w:val="clear" w:color="auto" w:fill="auto"/>
            <w:vAlign w:val="center"/>
          </w:tcPr>
          <w:p>
            <w:pPr>
              <w:widowControl/>
              <w:spacing w:line="240" w:lineRule="exact"/>
              <w:jc w:val="center"/>
              <w:rPr>
                <w:rFonts w:hint="eastAsia" w:ascii="方正仿宋_GBK" w:hAnsi="黑体" w:eastAsia="方正仿宋_GBK" w:cs="宋体"/>
                <w:b/>
                <w:bCs/>
                <w:color w:val="auto"/>
                <w:w w:val="90"/>
                <w:kern w:val="0"/>
                <w:szCs w:val="21"/>
                <w:lang w:eastAsia="zh-CN"/>
              </w:rPr>
            </w:pPr>
            <w:r>
              <w:rPr>
                <w:rFonts w:hint="eastAsia" w:ascii="方正仿宋_GBK" w:hAnsi="黑体" w:eastAsia="方正仿宋_GBK" w:cs="宋体"/>
                <w:b/>
                <w:bCs/>
                <w:color w:val="auto"/>
                <w:w w:val="90"/>
                <w:kern w:val="0"/>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556" w:type="dxa"/>
            <w:vMerge w:val="continue"/>
            <w:shd w:val="clear" w:color="auto" w:fill="auto"/>
            <w:vAlign w:val="center"/>
          </w:tcPr>
          <w:p>
            <w:pPr>
              <w:widowControl/>
              <w:spacing w:line="240" w:lineRule="exact"/>
              <w:jc w:val="center"/>
              <w:rPr>
                <w:rFonts w:hint="eastAsia" w:ascii="方正仿宋_GBK" w:hAnsi="黑体" w:eastAsia="方正仿宋_GBK" w:cs="宋体"/>
                <w:b/>
                <w:bCs/>
                <w:color w:val="auto"/>
                <w:w w:val="90"/>
                <w:kern w:val="0"/>
                <w:szCs w:val="21"/>
              </w:rPr>
            </w:pPr>
          </w:p>
        </w:tc>
        <w:tc>
          <w:tcPr>
            <w:tcW w:w="1128" w:type="dxa"/>
            <w:shd w:val="clear" w:color="auto" w:fill="auto"/>
            <w:vAlign w:val="center"/>
          </w:tcPr>
          <w:p>
            <w:pPr>
              <w:widowControl/>
              <w:spacing w:line="240" w:lineRule="exact"/>
              <w:jc w:val="center"/>
              <w:rPr>
                <w:rFonts w:hint="eastAsia" w:ascii="方正仿宋_GBK" w:hAnsi="黑体" w:eastAsia="方正仿宋_GBK" w:cs="宋体"/>
                <w:b/>
                <w:bCs/>
                <w:color w:val="auto"/>
                <w:w w:val="90"/>
                <w:kern w:val="0"/>
                <w:szCs w:val="21"/>
              </w:rPr>
            </w:pPr>
            <w:r>
              <w:rPr>
                <w:rFonts w:hint="eastAsia" w:ascii="方正仿宋_GBK" w:hAnsi="黑体" w:eastAsia="方正仿宋_GBK" w:cs="宋体"/>
                <w:b/>
                <w:bCs/>
                <w:color w:val="auto"/>
                <w:w w:val="90"/>
                <w:kern w:val="0"/>
                <w:szCs w:val="21"/>
              </w:rPr>
              <w:t>抽查类别</w:t>
            </w:r>
          </w:p>
        </w:tc>
        <w:tc>
          <w:tcPr>
            <w:tcW w:w="1584" w:type="dxa"/>
            <w:shd w:val="clear" w:color="auto" w:fill="auto"/>
            <w:vAlign w:val="center"/>
          </w:tcPr>
          <w:p>
            <w:pPr>
              <w:widowControl/>
              <w:spacing w:line="240" w:lineRule="exact"/>
              <w:jc w:val="center"/>
              <w:rPr>
                <w:rFonts w:hint="eastAsia" w:ascii="方正仿宋_GBK" w:hAnsi="黑体" w:eastAsia="方正仿宋_GBK" w:cs="宋体"/>
                <w:b/>
                <w:bCs/>
                <w:color w:val="auto"/>
                <w:w w:val="90"/>
                <w:kern w:val="0"/>
                <w:szCs w:val="21"/>
              </w:rPr>
            </w:pPr>
            <w:r>
              <w:rPr>
                <w:rFonts w:hint="eastAsia" w:ascii="方正仿宋_GBK" w:hAnsi="黑体" w:eastAsia="方正仿宋_GBK" w:cs="宋体"/>
                <w:b/>
                <w:bCs/>
                <w:color w:val="auto"/>
                <w:w w:val="90"/>
                <w:kern w:val="0"/>
                <w:szCs w:val="21"/>
              </w:rPr>
              <w:t>抽查事项</w:t>
            </w:r>
          </w:p>
        </w:tc>
        <w:tc>
          <w:tcPr>
            <w:tcW w:w="840" w:type="dxa"/>
            <w:vMerge w:val="continue"/>
            <w:vAlign w:val="center"/>
          </w:tcPr>
          <w:p>
            <w:pPr>
              <w:widowControl/>
              <w:spacing w:line="240" w:lineRule="exact"/>
              <w:jc w:val="center"/>
              <w:rPr>
                <w:rFonts w:hint="eastAsia" w:ascii="方正仿宋_GBK" w:hAnsi="黑体" w:eastAsia="方正仿宋_GBK" w:cs="宋体"/>
                <w:b/>
                <w:bCs/>
                <w:color w:val="auto"/>
                <w:w w:val="90"/>
                <w:kern w:val="0"/>
                <w:szCs w:val="21"/>
              </w:rPr>
            </w:pPr>
          </w:p>
        </w:tc>
        <w:tc>
          <w:tcPr>
            <w:tcW w:w="612" w:type="dxa"/>
            <w:vMerge w:val="continue"/>
            <w:vAlign w:val="center"/>
          </w:tcPr>
          <w:p>
            <w:pPr>
              <w:widowControl/>
              <w:spacing w:line="240" w:lineRule="exact"/>
              <w:jc w:val="center"/>
              <w:rPr>
                <w:rFonts w:hint="eastAsia" w:ascii="方正仿宋_GBK" w:hAnsi="黑体" w:eastAsia="方正仿宋_GBK" w:cs="宋体"/>
                <w:b/>
                <w:bCs/>
                <w:color w:val="auto"/>
                <w:w w:val="90"/>
                <w:kern w:val="0"/>
                <w:szCs w:val="21"/>
              </w:rPr>
            </w:pPr>
          </w:p>
        </w:tc>
        <w:tc>
          <w:tcPr>
            <w:tcW w:w="840" w:type="dxa"/>
            <w:vMerge w:val="continue"/>
            <w:vAlign w:val="center"/>
          </w:tcPr>
          <w:p>
            <w:pPr>
              <w:widowControl/>
              <w:spacing w:line="240" w:lineRule="exact"/>
              <w:jc w:val="center"/>
              <w:rPr>
                <w:rFonts w:hint="eastAsia" w:ascii="方正仿宋_GBK" w:hAnsi="黑体" w:eastAsia="方正仿宋_GBK" w:cs="宋体"/>
                <w:b/>
                <w:bCs/>
                <w:color w:val="auto"/>
                <w:w w:val="90"/>
                <w:kern w:val="0"/>
                <w:szCs w:val="21"/>
              </w:rPr>
            </w:pPr>
          </w:p>
        </w:tc>
        <w:tc>
          <w:tcPr>
            <w:tcW w:w="1128" w:type="dxa"/>
            <w:vMerge w:val="continue"/>
            <w:vAlign w:val="center"/>
          </w:tcPr>
          <w:p>
            <w:pPr>
              <w:widowControl/>
              <w:spacing w:line="240" w:lineRule="exact"/>
              <w:jc w:val="center"/>
              <w:rPr>
                <w:rFonts w:hint="eastAsia" w:ascii="方正仿宋_GBK" w:hAnsi="黑体" w:eastAsia="方正仿宋_GBK" w:cs="宋体"/>
                <w:b/>
                <w:bCs/>
                <w:color w:val="auto"/>
                <w:w w:val="90"/>
                <w:kern w:val="0"/>
                <w:szCs w:val="21"/>
              </w:rPr>
            </w:pPr>
          </w:p>
        </w:tc>
        <w:tc>
          <w:tcPr>
            <w:tcW w:w="2940" w:type="dxa"/>
            <w:vMerge w:val="continue"/>
            <w:vAlign w:val="center"/>
          </w:tcPr>
          <w:p>
            <w:pPr>
              <w:widowControl/>
              <w:spacing w:line="240" w:lineRule="exact"/>
              <w:jc w:val="center"/>
              <w:rPr>
                <w:rFonts w:hint="eastAsia" w:ascii="方正仿宋_GBK" w:hAnsi="黑体" w:eastAsia="方正仿宋_GBK" w:cs="宋体"/>
                <w:b/>
                <w:bCs/>
                <w:color w:val="auto"/>
                <w:w w:val="90"/>
                <w:kern w:val="0"/>
                <w:szCs w:val="21"/>
              </w:rPr>
            </w:pPr>
          </w:p>
        </w:tc>
        <w:tc>
          <w:tcPr>
            <w:tcW w:w="663" w:type="dxa"/>
            <w:vMerge w:val="continue"/>
            <w:vAlign w:val="center"/>
          </w:tcPr>
          <w:p>
            <w:pPr>
              <w:widowControl/>
              <w:spacing w:line="240" w:lineRule="exact"/>
              <w:jc w:val="center"/>
              <w:rPr>
                <w:rFonts w:hint="eastAsia" w:ascii="方正仿宋_GBK" w:hAnsi="黑体" w:eastAsia="方正仿宋_GBK" w:cs="宋体"/>
                <w:b/>
                <w:bCs/>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jc w:val="center"/>
        </w:trPr>
        <w:tc>
          <w:tcPr>
            <w:tcW w:w="556"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1</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w:t>
            </w:r>
            <w:r>
              <w:rPr>
                <w:rFonts w:hint="eastAsia" w:ascii="方正仿宋_GBK" w:hAnsi="宋体" w:eastAsia="方正仿宋_GBK" w:cs="宋体"/>
                <w:color w:val="auto"/>
                <w:w w:val="90"/>
                <w:kern w:val="0"/>
                <w:szCs w:val="21"/>
              </w:rPr>
              <w:t>对固定资产投资项目节能审查意见落实情况的监督检查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w:t>
            </w:r>
            <w:r>
              <w:rPr>
                <w:rFonts w:hint="eastAsia" w:ascii="方正仿宋_GBK" w:hAnsi="宋体" w:eastAsia="方正仿宋_GBK" w:cs="宋体"/>
                <w:color w:val="auto"/>
                <w:w w:val="90"/>
                <w:kern w:val="0"/>
                <w:szCs w:val="21"/>
              </w:rPr>
              <w:t>固定资产投资项目节能审查意见落实情况</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项目单位(市场主体、非市场主体</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一般检查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实地检查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市发展和改革委员会</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《节约能源法》第十条第二款《固定资产投资项目节能审查办法》第十二条</w:t>
            </w:r>
          </w:p>
        </w:tc>
        <w:tc>
          <w:tcPr>
            <w:tcW w:w="663"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3" w:hRule="atLeast"/>
          <w:jc w:val="center"/>
        </w:trPr>
        <w:tc>
          <w:tcPr>
            <w:tcW w:w="556"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w:t>
            </w:r>
          </w:p>
        </w:tc>
        <w:tc>
          <w:tcPr>
            <w:tcW w:w="1128"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w:t>
            </w:r>
            <w:r>
              <w:rPr>
                <w:rFonts w:hint="eastAsia" w:ascii="方正仿宋_GBK" w:hAnsi="宋体" w:eastAsia="方正仿宋_GBK" w:cs="宋体"/>
                <w:color w:val="auto"/>
                <w:w w:val="90"/>
                <w:kern w:val="0"/>
                <w:szCs w:val="21"/>
              </w:rPr>
              <w:t>对固定资产投资项目建设情况的监督检查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2.</w:t>
            </w:r>
            <w:r>
              <w:rPr>
                <w:rFonts w:hint="eastAsia" w:ascii="方正仿宋_GBK" w:hAnsi="宋体" w:eastAsia="方正仿宋_GBK" w:cs="宋体"/>
                <w:color w:val="auto"/>
                <w:w w:val="90"/>
                <w:kern w:val="0"/>
                <w:szCs w:val="21"/>
              </w:rPr>
              <w:t>是否依法依规办理项目审批、核准或备案手续</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项目单位(市场主体、非市场主体</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一般检查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网上监测</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市发展和改革委员会</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《国务院关于投资体制改革的决定》《湖北省人民政府关于贯彻国务院投资体制改革决定的意见》</w:t>
            </w:r>
          </w:p>
        </w:tc>
        <w:tc>
          <w:tcPr>
            <w:tcW w:w="663"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jc w:val="center"/>
        </w:trPr>
        <w:tc>
          <w:tcPr>
            <w:tcW w:w="556"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3.</w:t>
            </w:r>
            <w:r>
              <w:rPr>
                <w:rFonts w:hint="eastAsia" w:ascii="方正仿宋_GBK" w:hAnsi="宋体" w:eastAsia="方正仿宋_GBK" w:cs="宋体"/>
                <w:color w:val="auto"/>
                <w:w w:val="90"/>
                <w:kern w:val="0"/>
                <w:szCs w:val="21"/>
              </w:rPr>
              <w:t>是否依法依规按时开工建设</w:t>
            </w:r>
          </w:p>
        </w:tc>
        <w:tc>
          <w:tcPr>
            <w:tcW w:w="840"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项目单位(市场主体、非市场主体</w:t>
            </w:r>
          </w:p>
        </w:tc>
        <w:tc>
          <w:tcPr>
            <w:tcW w:w="61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一般检查</w:t>
            </w:r>
          </w:p>
        </w:tc>
        <w:tc>
          <w:tcPr>
            <w:tcW w:w="840"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实地检查</w:t>
            </w:r>
          </w:p>
        </w:tc>
        <w:tc>
          <w:tcPr>
            <w:tcW w:w="1128"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市发展和改革委员会</w:t>
            </w:r>
          </w:p>
        </w:tc>
        <w:tc>
          <w:tcPr>
            <w:tcW w:w="2940"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《国务院关于投资体制改革的决定》《湖北省人民政府关于贯彻国务院投资体制改革决定的意见》</w:t>
            </w:r>
          </w:p>
        </w:tc>
        <w:tc>
          <w:tcPr>
            <w:tcW w:w="663" w:type="dxa"/>
            <w:vMerge w:val="restart"/>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eastAsia="zh-CN"/>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val="en-US" w:eastAsia="zh-CN"/>
              </w:rPr>
              <w:t>3</w:t>
            </w:r>
          </w:p>
        </w:tc>
        <w:tc>
          <w:tcPr>
            <w:tcW w:w="1128"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3.</w:t>
            </w:r>
            <w:r>
              <w:rPr>
                <w:rFonts w:hint="eastAsia" w:ascii="方正仿宋_GBK" w:hAnsi="宋体" w:eastAsia="方正仿宋_GBK" w:cs="宋体"/>
                <w:color w:val="auto"/>
                <w:w w:val="90"/>
                <w:kern w:val="0"/>
                <w:szCs w:val="21"/>
              </w:rPr>
              <w:t>对省预算内投资计划执行情况的监督检查</w:t>
            </w:r>
          </w:p>
        </w:tc>
        <w:tc>
          <w:tcPr>
            <w:tcW w:w="1584"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4.</w:t>
            </w:r>
            <w:r>
              <w:rPr>
                <w:rFonts w:hint="eastAsia" w:ascii="方正仿宋_GBK" w:hAnsi="宋体" w:eastAsia="方正仿宋_GBK" w:cs="宋体"/>
                <w:color w:val="auto"/>
                <w:w w:val="90"/>
                <w:kern w:val="0"/>
                <w:szCs w:val="21"/>
              </w:rPr>
              <w:t>贯彻执行国家和省投资政策及有关规定的情况</w:t>
            </w:r>
          </w:p>
        </w:tc>
        <w:tc>
          <w:tcPr>
            <w:tcW w:w="840"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项目单位(市场主体、非市场主体</w:t>
            </w:r>
          </w:p>
        </w:tc>
        <w:tc>
          <w:tcPr>
            <w:tcW w:w="61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一般检查</w:t>
            </w:r>
          </w:p>
        </w:tc>
        <w:tc>
          <w:tcPr>
            <w:tcW w:w="840"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实地检查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市发展和改革委员会</w:t>
            </w:r>
          </w:p>
        </w:tc>
        <w:tc>
          <w:tcPr>
            <w:tcW w:w="2940"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国务院关于投资体制改革的决定》《湖北省招标投标管理办法》第三十三条《湖北省预算内固定资产投资计划管理暂行办法》第二十九条《湖北省预算内固定资产投资监督管理暂行办法》第六条《湖北省重大建设项目稽察办法》第四条</w:t>
            </w:r>
          </w:p>
        </w:tc>
        <w:tc>
          <w:tcPr>
            <w:tcW w:w="663"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556"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5.</w:t>
            </w:r>
            <w:r>
              <w:rPr>
                <w:rFonts w:hint="eastAsia" w:ascii="方正仿宋_GBK" w:hAnsi="宋体" w:eastAsia="方正仿宋_GBK" w:cs="宋体"/>
                <w:color w:val="auto"/>
                <w:w w:val="90"/>
                <w:kern w:val="0"/>
                <w:szCs w:val="21"/>
              </w:rPr>
              <w:t>投资计划执行情况，项目建设进展情况</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项目单位(市场主体、非市场主体</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一般检查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实地检查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市发展和改革委员会</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国务院关于投资体制改革的决定》《湖北省招标投标管理办法》第三十三条《湖北省预算内固定资产投资计划管理暂行办法》第二十九条《湖北省预算内固定资产投资监督管理暂行办法》第六条《湖北省重大建设项目稽察办法》第四条</w:t>
            </w:r>
          </w:p>
        </w:tc>
        <w:tc>
          <w:tcPr>
            <w:tcW w:w="663"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6.</w:t>
            </w:r>
            <w:r>
              <w:rPr>
                <w:rFonts w:hint="eastAsia" w:ascii="方正仿宋_GBK" w:hAnsi="宋体" w:eastAsia="方正仿宋_GBK" w:cs="宋体"/>
                <w:color w:val="auto"/>
                <w:w w:val="90"/>
                <w:kern w:val="0"/>
                <w:szCs w:val="21"/>
              </w:rPr>
              <w:t>项目是否按批复内容、标准、规模实施</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项目单位(市场主体、非市场主体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一般检查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实地检查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市发展和改革委员会</w:t>
            </w:r>
          </w:p>
        </w:tc>
        <w:tc>
          <w:tcPr>
            <w:tcW w:w="29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国务院关于投资体制改革的决定》《湖北省招标投标管理办法》第三十三条《湖北省预算内固定资产投资计划管理暂行办法》第二十九条《湖北省预算内固定资产投资监督管理暂行办法》第六条《湖北省重大建设项目稽察办法》第四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4</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4.</w:t>
            </w:r>
            <w:r>
              <w:rPr>
                <w:rFonts w:hint="eastAsia" w:ascii="方正仿宋_GBK" w:hAnsi="宋体" w:eastAsia="方正仿宋_GBK" w:cs="宋体"/>
                <w:color w:val="auto"/>
                <w:w w:val="90"/>
                <w:kern w:val="0"/>
                <w:szCs w:val="21"/>
              </w:rPr>
              <w:t>对市级储备粮监督检查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7.</w:t>
            </w:r>
            <w:r>
              <w:rPr>
                <w:rFonts w:hint="eastAsia" w:ascii="方正仿宋_GBK" w:hAnsi="宋体" w:eastAsia="方正仿宋_GBK" w:cs="宋体"/>
                <w:color w:val="auto"/>
                <w:w w:val="90"/>
                <w:kern w:val="0"/>
                <w:szCs w:val="21"/>
              </w:rPr>
              <w:t>对市级储备粮监督检查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市级储备粮承储企业（市场主体）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一般检查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现场检查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黄石市发展和改革委员会</w:t>
            </w:r>
          </w:p>
        </w:tc>
        <w:tc>
          <w:tcPr>
            <w:tcW w:w="29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《湖北省地方储备粮管理办法》第五条、第四十一条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5</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5.</w:t>
            </w:r>
            <w:r>
              <w:rPr>
                <w:rFonts w:hint="eastAsia" w:ascii="方正仿宋_GBK" w:hAnsi="宋体" w:eastAsia="方正仿宋_GBK" w:cs="宋体"/>
                <w:color w:val="auto"/>
                <w:w w:val="90"/>
                <w:kern w:val="0"/>
                <w:szCs w:val="21"/>
              </w:rPr>
              <w:t>粮食收购资格核查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8.</w:t>
            </w:r>
            <w:r>
              <w:rPr>
                <w:rFonts w:hint="eastAsia" w:ascii="方正仿宋_GBK" w:hAnsi="宋体" w:eastAsia="方正仿宋_GBK" w:cs="宋体"/>
                <w:color w:val="auto"/>
                <w:w w:val="90"/>
                <w:kern w:val="0"/>
                <w:szCs w:val="21"/>
              </w:rPr>
              <w:t>粮食收购资格核查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取得粮食收购资格许可企业（市场主体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一般检查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现场检查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黄石市发展和改革委员会</w:t>
            </w:r>
          </w:p>
        </w:tc>
        <w:tc>
          <w:tcPr>
            <w:tcW w:w="29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《行政许可法》第六十一条                         《粮食流通管理条例》第三十四条 第二款</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6</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6.</w:t>
            </w:r>
            <w:r>
              <w:rPr>
                <w:rFonts w:hint="eastAsia" w:ascii="方正仿宋_GBK" w:hAnsi="宋体" w:eastAsia="方正仿宋_GBK" w:cs="宋体"/>
                <w:color w:val="auto"/>
                <w:w w:val="90"/>
                <w:kern w:val="0"/>
                <w:szCs w:val="21"/>
              </w:rPr>
              <w:t>对粮食库存的监督检查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9.</w:t>
            </w:r>
            <w:r>
              <w:rPr>
                <w:rFonts w:hint="eastAsia" w:ascii="方正仿宋_GBK" w:hAnsi="宋体" w:eastAsia="方正仿宋_GBK" w:cs="宋体"/>
                <w:color w:val="auto"/>
                <w:w w:val="90"/>
                <w:kern w:val="0"/>
                <w:szCs w:val="21"/>
              </w:rPr>
              <w:t>对粮食库存的监督检查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各类粮食收储企业（市场主体）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一般检查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现场检查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黄石市发展和改革委员会</w:t>
            </w:r>
          </w:p>
        </w:tc>
        <w:tc>
          <w:tcPr>
            <w:tcW w:w="29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《粮食流通管理条例》第三十四条 第一款</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7</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7.</w:t>
            </w:r>
            <w:r>
              <w:rPr>
                <w:rFonts w:hint="eastAsia" w:ascii="方正仿宋_GBK" w:hAnsi="宋体" w:eastAsia="方正仿宋_GBK" w:cs="宋体"/>
                <w:color w:val="auto"/>
                <w:w w:val="90"/>
                <w:kern w:val="0"/>
                <w:szCs w:val="21"/>
              </w:rPr>
              <w:t>对粮食收购活动的监督检查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10.</w:t>
            </w:r>
            <w:r>
              <w:rPr>
                <w:rFonts w:hint="eastAsia" w:ascii="方正仿宋_GBK" w:hAnsi="宋体" w:eastAsia="方正仿宋_GBK" w:cs="宋体"/>
                <w:color w:val="auto"/>
                <w:w w:val="90"/>
                <w:kern w:val="0"/>
                <w:szCs w:val="21"/>
              </w:rPr>
              <w:t>对粮食收购活动的监督检查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从事粮食收购活动的经营者（市场主体）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一般检查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现场检查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黄石市发展和改革委员会</w:t>
            </w:r>
          </w:p>
        </w:tc>
        <w:tc>
          <w:tcPr>
            <w:tcW w:w="29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《粮食流通管理条例》第三十四条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8</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8.</w:t>
            </w:r>
            <w:r>
              <w:rPr>
                <w:rFonts w:hint="eastAsia" w:ascii="方正仿宋_GBK" w:hAnsi="宋体" w:eastAsia="方正仿宋_GBK" w:cs="宋体"/>
                <w:color w:val="auto"/>
                <w:w w:val="90"/>
                <w:kern w:val="0"/>
                <w:szCs w:val="21"/>
              </w:rPr>
              <w:t>对政策性粮食销售出库的监督检查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11.</w:t>
            </w:r>
            <w:r>
              <w:rPr>
                <w:rFonts w:hint="eastAsia" w:ascii="方正仿宋_GBK" w:hAnsi="宋体" w:eastAsia="方正仿宋_GBK" w:cs="宋体"/>
                <w:color w:val="auto"/>
                <w:w w:val="90"/>
                <w:kern w:val="0"/>
                <w:szCs w:val="21"/>
              </w:rPr>
              <w:t>对政策性粮食销售出库的监督检查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政策性粮食任务承担企业（市场主体）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一般检查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现场检查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黄石市发展和改革委员会</w:t>
            </w:r>
          </w:p>
        </w:tc>
        <w:tc>
          <w:tcPr>
            <w:tcW w:w="29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粮食流通管理条例》第三十四条 第一款                                 《国家政策性粮食出库管理暂行办法》第五条 第一款</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9</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9.</w:t>
            </w:r>
            <w:r>
              <w:rPr>
                <w:rFonts w:hint="eastAsia" w:ascii="方正仿宋_GBK" w:hAnsi="宋体" w:eastAsia="方正仿宋_GBK" w:cs="宋体"/>
                <w:color w:val="auto"/>
                <w:w w:val="90"/>
                <w:kern w:val="0"/>
                <w:szCs w:val="21"/>
              </w:rPr>
              <w:t>社会粮食流通监督检查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12.</w:t>
            </w:r>
            <w:r>
              <w:rPr>
                <w:rFonts w:hint="eastAsia" w:ascii="方正仿宋_GBK" w:hAnsi="宋体" w:eastAsia="方正仿宋_GBK" w:cs="宋体"/>
                <w:color w:val="auto"/>
                <w:w w:val="90"/>
                <w:kern w:val="0"/>
                <w:szCs w:val="21"/>
              </w:rPr>
              <w:t>社会粮食流通监督检查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从事粮食收购、销售、储存等活动的经营者（市场主体）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一般检查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现场检查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黄石市发展和改革委员会</w:t>
            </w:r>
          </w:p>
        </w:tc>
        <w:tc>
          <w:tcPr>
            <w:tcW w:w="29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《粮食流通管理条例》                《粮食流通管理条例》第三十四条 第一款  《粮食流通管理条例》第四十六条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10</w:t>
            </w:r>
          </w:p>
        </w:tc>
        <w:tc>
          <w:tcPr>
            <w:tcW w:w="1128" w:type="dxa"/>
            <w:vMerge w:val="restart"/>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w:t>
            </w:r>
            <w:r>
              <w:rPr>
                <w:rFonts w:hint="eastAsia" w:ascii="方正仿宋_GBK" w:hAnsi="宋体" w:eastAsia="方正仿宋_GBK" w:cs="宋体"/>
                <w:color w:val="auto"/>
                <w:w w:val="90"/>
                <w:kern w:val="0"/>
                <w:szCs w:val="21"/>
                <w:lang w:eastAsia="zh-CN"/>
              </w:rPr>
              <w:t>特种</w:t>
            </w:r>
            <w:r>
              <w:rPr>
                <w:rFonts w:hint="eastAsia" w:ascii="方正仿宋_GBK" w:hAnsi="宋体" w:eastAsia="方正仿宋_GBK" w:cs="宋体"/>
                <w:color w:val="auto"/>
                <w:w w:val="90"/>
                <w:kern w:val="0"/>
                <w:szCs w:val="21"/>
              </w:rPr>
              <w:t>事项检查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13</w:t>
            </w:r>
            <w:r>
              <w:rPr>
                <w:rFonts w:hint="eastAsia" w:ascii="方正仿宋_GBK" w:hAnsi="宋体" w:eastAsia="方正仿宋_GBK" w:cs="宋体"/>
                <w:color w:val="auto"/>
                <w:w w:val="90"/>
                <w:kern w:val="0"/>
                <w:szCs w:val="21"/>
              </w:rPr>
              <w:t>.对大型群众性活动安全监督检查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大型活动承办方</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重点</w:t>
            </w:r>
            <w:r>
              <w:rPr>
                <w:rFonts w:hint="eastAsia" w:ascii="方正仿宋_GBK" w:hAnsi="宋体" w:eastAsia="方正仿宋_GBK" w:cs="宋体"/>
                <w:color w:val="auto"/>
                <w:w w:val="90"/>
                <w:kern w:val="0"/>
                <w:szCs w:val="21"/>
              </w:rPr>
              <w:t>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实地检查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w:t>
            </w:r>
            <w:r>
              <w:rPr>
                <w:rFonts w:hint="eastAsia" w:ascii="方正仿宋_GBK" w:hAnsi="宋体" w:eastAsia="方正仿宋_GBK" w:cs="宋体"/>
                <w:color w:val="auto"/>
                <w:w w:val="90"/>
                <w:kern w:val="0"/>
                <w:szCs w:val="21"/>
                <w:lang w:eastAsia="zh-CN"/>
              </w:rPr>
              <w:t>上公安机关</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《大型群众性活动安全管理条例》第十条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14</w:t>
            </w:r>
            <w:r>
              <w:rPr>
                <w:rFonts w:hint="eastAsia" w:ascii="方正仿宋_GBK" w:hAnsi="宋体" w:eastAsia="方正仿宋_GBK" w:cs="宋体"/>
                <w:color w:val="auto"/>
                <w:w w:val="90"/>
                <w:kern w:val="0"/>
                <w:szCs w:val="21"/>
              </w:rPr>
              <w:t>.对民用爆炸物品的安全管理的监督检查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对民用爆炸物品负有生产、运输、储存责任的单位</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重点</w:t>
            </w:r>
            <w:r>
              <w:rPr>
                <w:rFonts w:hint="eastAsia" w:ascii="方正仿宋_GBK" w:hAnsi="宋体" w:eastAsia="方正仿宋_GBK" w:cs="宋体"/>
                <w:color w:val="auto"/>
                <w:w w:val="90"/>
                <w:kern w:val="0"/>
                <w:szCs w:val="21"/>
              </w:rPr>
              <w:t>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实地检查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w:t>
            </w:r>
            <w:r>
              <w:rPr>
                <w:rFonts w:hint="eastAsia" w:ascii="方正仿宋_GBK" w:hAnsi="宋体" w:eastAsia="方正仿宋_GBK" w:cs="宋体"/>
                <w:color w:val="auto"/>
                <w:w w:val="90"/>
                <w:kern w:val="0"/>
                <w:szCs w:val="21"/>
                <w:lang w:eastAsia="zh-CN"/>
              </w:rPr>
              <w:t>上公安机关</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《民用爆炸物品安全管理条例》 第四条第二款</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11</w:t>
            </w:r>
          </w:p>
        </w:tc>
        <w:tc>
          <w:tcPr>
            <w:tcW w:w="1128" w:type="dxa"/>
            <w:vMerge w:val="restart"/>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w:t>
            </w:r>
            <w:r>
              <w:rPr>
                <w:rFonts w:hint="eastAsia" w:ascii="方正仿宋_GBK" w:hAnsi="宋体" w:eastAsia="方正仿宋_GBK" w:cs="宋体"/>
                <w:color w:val="auto"/>
                <w:w w:val="90"/>
                <w:kern w:val="0"/>
                <w:szCs w:val="21"/>
                <w:lang w:eastAsia="zh-CN"/>
              </w:rPr>
              <w:t>计算机及网络</w:t>
            </w:r>
            <w:r>
              <w:rPr>
                <w:rFonts w:hint="eastAsia" w:ascii="方正仿宋_GBK" w:hAnsi="宋体" w:eastAsia="方正仿宋_GBK" w:cs="宋体"/>
                <w:color w:val="auto"/>
                <w:w w:val="90"/>
                <w:kern w:val="0"/>
                <w:szCs w:val="21"/>
              </w:rPr>
              <w:t>事项检查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15</w:t>
            </w:r>
            <w:r>
              <w:rPr>
                <w:rFonts w:hint="eastAsia" w:ascii="方正仿宋_GBK" w:hAnsi="宋体" w:eastAsia="方正仿宋_GBK" w:cs="宋体"/>
                <w:color w:val="auto"/>
                <w:w w:val="90"/>
                <w:kern w:val="0"/>
                <w:szCs w:val="21"/>
              </w:rPr>
              <w:t>.计算机病毒防治检查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本行政区域内的单位和个人</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实地抽查与网上巡查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w:t>
            </w:r>
            <w:r>
              <w:rPr>
                <w:rFonts w:hint="eastAsia" w:ascii="方正仿宋_GBK" w:hAnsi="宋体" w:eastAsia="方正仿宋_GBK" w:cs="宋体"/>
                <w:color w:val="auto"/>
                <w:w w:val="90"/>
                <w:kern w:val="0"/>
                <w:szCs w:val="21"/>
                <w:lang w:eastAsia="zh-CN"/>
              </w:rPr>
              <w:t>上公安机关</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《计算机病毒防治管理办法》第四条 、第十五条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16</w:t>
            </w:r>
            <w:r>
              <w:rPr>
                <w:rFonts w:hint="eastAsia" w:ascii="方正仿宋_GBK" w:hAnsi="宋体" w:eastAsia="方正仿宋_GBK" w:cs="宋体"/>
                <w:color w:val="auto"/>
                <w:w w:val="90"/>
                <w:kern w:val="0"/>
                <w:szCs w:val="21"/>
              </w:rPr>
              <w:t>.计算机信息网络国际联网安全保护监督</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本行政区域内的单位和个人</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实地抽查与网上巡查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w:t>
            </w:r>
            <w:r>
              <w:rPr>
                <w:rFonts w:hint="eastAsia" w:ascii="方正仿宋_GBK" w:hAnsi="宋体" w:eastAsia="方正仿宋_GBK" w:cs="宋体"/>
                <w:color w:val="auto"/>
                <w:w w:val="90"/>
                <w:kern w:val="0"/>
                <w:szCs w:val="21"/>
                <w:lang w:eastAsia="zh-CN"/>
              </w:rPr>
              <w:t>上公安机关</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《计算机信息网络国际联网安全保护管理办法》第三条、第十七条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17</w:t>
            </w:r>
            <w:r>
              <w:rPr>
                <w:rFonts w:hint="eastAsia" w:ascii="方正仿宋_GBK" w:hAnsi="宋体" w:eastAsia="方正仿宋_GBK" w:cs="宋体"/>
                <w:color w:val="auto"/>
                <w:w w:val="90"/>
                <w:kern w:val="0"/>
                <w:szCs w:val="21"/>
              </w:rPr>
              <w:t>.计算机信息系统安全监督</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本行政区域内的计算机信息</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实地抽查与网上巡</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w:t>
            </w:r>
            <w:r>
              <w:rPr>
                <w:rFonts w:hint="eastAsia" w:ascii="方正仿宋_GBK" w:hAnsi="宋体" w:eastAsia="方正仿宋_GBK" w:cs="宋体"/>
                <w:color w:val="auto"/>
                <w:w w:val="90"/>
                <w:kern w:val="0"/>
                <w:szCs w:val="21"/>
                <w:lang w:eastAsia="zh-CN"/>
              </w:rPr>
              <w:t>上公安机关</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《中华人民共和国计算机信息系统安全保护条例》第六条、第十一条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18</w:t>
            </w:r>
            <w:r>
              <w:rPr>
                <w:rFonts w:hint="eastAsia" w:ascii="方正仿宋_GBK" w:hAnsi="宋体" w:eastAsia="方正仿宋_GBK" w:cs="宋体"/>
                <w:color w:val="auto"/>
                <w:w w:val="90"/>
                <w:kern w:val="0"/>
                <w:szCs w:val="21"/>
              </w:rPr>
              <w:t>.落实互联网安全保护技术措施的检查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互联网服务提供者和联网使用单位</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实地抽查与网上巡查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w:t>
            </w:r>
            <w:r>
              <w:rPr>
                <w:rFonts w:hint="eastAsia" w:ascii="方正仿宋_GBK" w:hAnsi="宋体" w:eastAsia="方正仿宋_GBK" w:cs="宋体"/>
                <w:color w:val="auto"/>
                <w:w w:val="90"/>
                <w:kern w:val="0"/>
                <w:szCs w:val="21"/>
                <w:lang w:eastAsia="zh-CN"/>
              </w:rPr>
              <w:t>上公安机关</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《互联网安全保护技术措施规定》第五条、第十六条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rPr>
            </w:pPr>
            <w:r>
              <w:rPr>
                <w:rFonts w:hint="eastAsia" w:ascii="仿宋_GB2312" w:hAnsi="仿宋_GB2312" w:eastAsia="仿宋_GB2312"/>
                <w:color w:val="auto"/>
                <w:sz w:val="21"/>
                <w:lang w:val="en-US" w:eastAsia="zh-CN"/>
              </w:rPr>
              <w:t>12</w:t>
            </w:r>
          </w:p>
        </w:tc>
        <w:tc>
          <w:tcPr>
            <w:tcW w:w="1128" w:type="dxa"/>
            <w:vMerge w:val="restart"/>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3.</w:t>
            </w:r>
            <w:r>
              <w:rPr>
                <w:rFonts w:hint="eastAsia" w:ascii="方正仿宋_GBK" w:hAnsi="宋体" w:eastAsia="方正仿宋_GBK" w:cs="宋体"/>
                <w:color w:val="auto"/>
                <w:w w:val="90"/>
                <w:kern w:val="0"/>
                <w:szCs w:val="21"/>
                <w:lang w:eastAsia="zh-CN"/>
              </w:rPr>
              <w:t>单位内部保卫事项</w:t>
            </w:r>
            <w:r>
              <w:rPr>
                <w:rFonts w:hint="eastAsia" w:ascii="方正仿宋_GBK" w:hAnsi="宋体" w:eastAsia="方正仿宋_GBK" w:cs="宋体"/>
                <w:color w:val="auto"/>
                <w:w w:val="90"/>
                <w:kern w:val="0"/>
                <w:szCs w:val="21"/>
              </w:rPr>
              <w:t>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19</w:t>
            </w:r>
            <w:r>
              <w:rPr>
                <w:rFonts w:hint="eastAsia" w:ascii="方正仿宋_GBK" w:hAnsi="宋体" w:eastAsia="方正仿宋_GBK" w:cs="宋体"/>
                <w:color w:val="auto"/>
                <w:w w:val="90"/>
                <w:kern w:val="0"/>
                <w:szCs w:val="21"/>
              </w:rPr>
              <w:t>.对从事保安服务及其相关活动的组织和个人治安管理的检查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保安服务公司、自行招用保安员单位、保安培训单位</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实地检查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w:t>
            </w:r>
            <w:r>
              <w:rPr>
                <w:rFonts w:hint="eastAsia" w:ascii="方正仿宋_GBK" w:hAnsi="宋体" w:eastAsia="方正仿宋_GBK" w:cs="宋体"/>
                <w:color w:val="auto"/>
                <w:w w:val="90"/>
                <w:kern w:val="0"/>
                <w:szCs w:val="21"/>
                <w:lang w:eastAsia="zh-CN"/>
              </w:rPr>
              <w:t>上公安机关</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《保安服务管理条例》第三条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《公安机关实施保安服务管理条例办法》第四条、第五条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20</w:t>
            </w:r>
            <w:r>
              <w:rPr>
                <w:rFonts w:hint="eastAsia" w:ascii="方正仿宋_GBK" w:hAnsi="宋体" w:eastAsia="方正仿宋_GBK" w:cs="宋体"/>
                <w:color w:val="auto"/>
                <w:w w:val="90"/>
                <w:kern w:val="0"/>
                <w:szCs w:val="21"/>
              </w:rPr>
              <w:t>.对全市内的单位内部治安保卫工作的检查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企事业单位内部治安保卫部门</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实地检查、联合检查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w:t>
            </w:r>
            <w:r>
              <w:rPr>
                <w:rFonts w:hint="eastAsia" w:ascii="方正仿宋_GBK" w:hAnsi="宋体" w:eastAsia="方正仿宋_GBK" w:cs="宋体"/>
                <w:color w:val="auto"/>
                <w:w w:val="90"/>
                <w:kern w:val="0"/>
                <w:szCs w:val="21"/>
                <w:lang w:eastAsia="zh-CN"/>
              </w:rPr>
              <w:t>上公安机关</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《企业事业单位内部治安保卫条例》第三条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《公安机关监督检查企业事业单位内部治安保卫工作规定》第二条第一款</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13</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1.民办高中阶段学校及非学历教育机构的年检</w:t>
            </w: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21.贯彻国家教育方针，坚持社会主义办学方向和公益性原则，遵守国家法律、法规和政策的情况；</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22.办学条件符合设置标准的情况；</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23..按照学校章程开展活动及决策机构、校长履职情况；</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24.内部管理机构设置及人员配备情况；</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25.办学许可证核定项目的变动情况；</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26.依法建立财会制度、设置会计账簿和出资人取得合理回报等情况；</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27.法人财产权的落实情况；</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28.学校党团组织建设、和谐校园建设、安全稳定工作的情况；</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29.招生广告备案、宣传和收退费等招生行为规范情况；</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30.教师队伍建设和师生权益保护情况；</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31.其他需要检查的情况。</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民办高中阶段学校及非学历教育机构</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实地检查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市教育局</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【法律】《中华人民共和国民办教育促进法》（中华人民共和国第十二届全国人民代表大会常务委员会第二十四次会议于2016年11月7日通过，自2017年9月1日起施行）</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 xml:space="preserve">第四十一条 教育行政部门及有关部门依法对民办学校实行督导，建立民办学校信息公示和信用档案制度，促进提高办学质量;组织或者委托社会中介组织评估办学水平和教育质量，并将评估结果向社会公布。 </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 xml:space="preserve">【规范性文件】省教育厅关于印发《湖北省民办学校年检办法（试行）》的通知（鄂教规〔2011〕8号）                                                                     </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第二条  民办学校年检是各级教育行政部门依法按年度对所管民办学校进行检查，审验民办学校从事办学活动情况的行政管理制度。</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第三条  本省行政区域内持有《中华人民共和国民办学校办学许可证》的民办学校，必须按本办法的规定接受年检。批准设立未超过6个月的民办学校，可不参加当年的年检。</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第四条  民办学校的年检工作按审批权限由县级以上教育行政部门组织，民办高等学校的年检工作由省教育厅组织。</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14</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w:t>
            </w:r>
            <w:r>
              <w:rPr>
                <w:rFonts w:hint="eastAsia" w:ascii="方正仿宋_GBK" w:hAnsi="宋体" w:eastAsia="方正仿宋_GBK" w:cs="宋体"/>
                <w:color w:val="auto"/>
                <w:w w:val="90"/>
                <w:kern w:val="0"/>
                <w:szCs w:val="21"/>
              </w:rPr>
              <w:t>对遵守人力资源服务规定情况的检查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32.</w:t>
            </w:r>
            <w:r>
              <w:rPr>
                <w:rFonts w:hint="eastAsia" w:ascii="方正仿宋_GBK" w:hAnsi="宋体" w:eastAsia="方正仿宋_GBK" w:cs="宋体"/>
                <w:color w:val="auto"/>
                <w:w w:val="90"/>
                <w:kern w:val="0"/>
                <w:szCs w:val="21"/>
              </w:rPr>
              <w:t>对人力资源服务机构的检查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人力资源服务机构</w:t>
            </w:r>
          </w:p>
        </w:tc>
        <w:tc>
          <w:tcPr>
            <w:tcW w:w="612" w:type="dxa"/>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现场检查、书面检查、网络检查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县级以上人力资源社会保障部门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《就业促进法》第六十条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《劳动保障监察条例》第三条、第四条、第十条、第十一条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《人力资源市场暂行条例》第四条、第三十四条、第三十五条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《就业服务与就业管理规定》第三条、第四十五条、第五十九条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《人才市场管理规定》第四条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《中外合资人才中介机构管理暂行规定》第五条、第十五条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《湖北省就业促进条例》第七条、第八条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《湖北省劳动和社会保障监察条例》第三条、第七条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《湖北省劳动力市场管理条例》第五条</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《湖北省人才市场管理条例》第五条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15</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w:t>
            </w:r>
            <w:r>
              <w:rPr>
                <w:rFonts w:hint="eastAsia" w:ascii="方正仿宋_GBK" w:hAnsi="宋体" w:eastAsia="方正仿宋_GBK" w:cs="宋体"/>
                <w:color w:val="auto"/>
                <w:w w:val="90"/>
                <w:kern w:val="0"/>
                <w:szCs w:val="21"/>
              </w:rPr>
              <w:t>对遵守劳务派遣规定情况的检查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33.</w:t>
            </w:r>
            <w:r>
              <w:rPr>
                <w:rFonts w:hint="eastAsia" w:ascii="方正仿宋_GBK" w:hAnsi="宋体" w:eastAsia="方正仿宋_GBK" w:cs="宋体"/>
                <w:color w:val="auto"/>
                <w:w w:val="90"/>
                <w:kern w:val="0"/>
                <w:szCs w:val="21"/>
              </w:rPr>
              <w:t>对劳务派遣机构及用工单位的检查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劳务派遣机构、劳务派遣用工单位</w:t>
            </w:r>
          </w:p>
        </w:tc>
        <w:tc>
          <w:tcPr>
            <w:tcW w:w="612" w:type="dxa"/>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现场检查、书面检查、网络检查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县级以上人力资源社会保障部门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《劳动合同法》第七十三条、第七十四条、第七十五条</w:t>
            </w:r>
            <w:r>
              <w:rPr>
                <w:rFonts w:hint="eastAsia" w:ascii="方正仿宋_GBK" w:hAnsi="宋体" w:eastAsia="方正仿宋_GBK" w:cs="宋体"/>
                <w:color w:val="auto"/>
                <w:w w:val="90"/>
                <w:kern w:val="0"/>
                <w:szCs w:val="21"/>
                <w:lang w:val="en-US" w:eastAsia="zh-CN"/>
              </w:rPr>
              <w:t xml:space="preserve"> </w:t>
            </w:r>
            <w:r>
              <w:rPr>
                <w:rFonts w:hint="eastAsia" w:ascii="方正仿宋_GBK" w:hAnsi="宋体" w:eastAsia="方正仿宋_GBK" w:cs="宋体"/>
                <w:color w:val="auto"/>
                <w:w w:val="90"/>
                <w:kern w:val="0"/>
                <w:szCs w:val="21"/>
              </w:rPr>
              <w:t>《劳务派遣行政许可实施办法》第三条、第二十三条</w:t>
            </w:r>
            <w:r>
              <w:rPr>
                <w:rFonts w:hint="eastAsia" w:ascii="方正仿宋_GBK" w:hAnsi="宋体" w:eastAsia="方正仿宋_GBK" w:cs="宋体"/>
                <w:color w:val="auto"/>
                <w:w w:val="90"/>
                <w:kern w:val="0"/>
                <w:szCs w:val="21"/>
                <w:lang w:val="en-US" w:eastAsia="zh-CN"/>
              </w:rPr>
              <w:t xml:space="preserve"> </w:t>
            </w:r>
            <w:r>
              <w:rPr>
                <w:rFonts w:hint="eastAsia" w:ascii="方正仿宋_GBK" w:hAnsi="宋体" w:eastAsia="方正仿宋_GBK" w:cs="宋体"/>
                <w:color w:val="auto"/>
                <w:w w:val="90"/>
                <w:kern w:val="0"/>
                <w:szCs w:val="21"/>
              </w:rPr>
              <w:t>《劳动保障监察条例》第三条、第四条、第十条、第十一条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16</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3.</w:t>
            </w:r>
            <w:r>
              <w:rPr>
                <w:rFonts w:hint="eastAsia" w:ascii="方正仿宋_GBK" w:hAnsi="宋体" w:eastAsia="方正仿宋_GBK" w:cs="宋体"/>
                <w:color w:val="auto"/>
                <w:w w:val="90"/>
                <w:kern w:val="0"/>
                <w:szCs w:val="21"/>
              </w:rPr>
              <w:t>对遵守职业培训职业技能鉴定规定情况的检查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34.</w:t>
            </w:r>
            <w:r>
              <w:rPr>
                <w:rFonts w:hint="eastAsia" w:ascii="方正仿宋_GBK" w:hAnsi="宋体" w:eastAsia="方正仿宋_GBK" w:cs="宋体"/>
                <w:color w:val="auto"/>
                <w:w w:val="90"/>
                <w:kern w:val="0"/>
                <w:szCs w:val="21"/>
              </w:rPr>
              <w:t>对技工学校、职业技能培训机构、职业技能鉴定机构的检查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技工学校、职业技能培训机构、职业技能鉴定机构</w:t>
            </w:r>
          </w:p>
        </w:tc>
        <w:tc>
          <w:tcPr>
            <w:tcW w:w="612" w:type="dxa"/>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现场检查、书面检查、网络检查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县级以上人力资源社会保障部门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《民办教育促进法》第七条、第八条、第三十九条、第四十条</w:t>
            </w:r>
            <w:r>
              <w:rPr>
                <w:rFonts w:hint="eastAsia" w:ascii="方正仿宋_GBK" w:hAnsi="宋体" w:eastAsia="方正仿宋_GBK" w:cs="宋体"/>
                <w:color w:val="auto"/>
                <w:w w:val="90"/>
                <w:kern w:val="0"/>
                <w:szCs w:val="21"/>
                <w:lang w:val="en-US" w:eastAsia="zh-CN"/>
              </w:rPr>
              <w:t xml:space="preserve"> </w:t>
            </w:r>
            <w:r>
              <w:rPr>
                <w:rFonts w:hint="eastAsia" w:ascii="方正仿宋_GBK" w:hAnsi="宋体" w:eastAsia="方正仿宋_GBK" w:cs="宋体"/>
                <w:color w:val="auto"/>
                <w:w w:val="90"/>
                <w:kern w:val="0"/>
                <w:szCs w:val="21"/>
              </w:rPr>
              <w:t>《职业教育法》第十一条</w:t>
            </w:r>
            <w:r>
              <w:rPr>
                <w:rFonts w:hint="eastAsia" w:ascii="方正仿宋_GBK" w:hAnsi="宋体" w:eastAsia="方正仿宋_GBK" w:cs="宋体"/>
                <w:color w:val="auto"/>
                <w:w w:val="90"/>
                <w:kern w:val="0"/>
                <w:szCs w:val="21"/>
                <w:lang w:val="en-US" w:eastAsia="zh-CN"/>
              </w:rPr>
              <w:t xml:space="preserve"> </w:t>
            </w:r>
            <w:r>
              <w:rPr>
                <w:rFonts w:hint="eastAsia" w:ascii="方正仿宋_GBK" w:hAnsi="宋体" w:eastAsia="方正仿宋_GBK" w:cs="宋体"/>
                <w:color w:val="auto"/>
                <w:w w:val="90"/>
                <w:kern w:val="0"/>
                <w:szCs w:val="21"/>
              </w:rPr>
              <w:t>《中外合作办学条例》第八条</w:t>
            </w:r>
            <w:r>
              <w:rPr>
                <w:rFonts w:hint="eastAsia" w:ascii="方正仿宋_GBK" w:hAnsi="宋体" w:eastAsia="方正仿宋_GBK" w:cs="宋体"/>
                <w:color w:val="auto"/>
                <w:w w:val="90"/>
                <w:kern w:val="0"/>
                <w:szCs w:val="21"/>
                <w:lang w:val="en-US" w:eastAsia="zh-CN"/>
              </w:rPr>
              <w:t xml:space="preserve"> </w:t>
            </w:r>
            <w:r>
              <w:rPr>
                <w:rFonts w:hint="eastAsia" w:ascii="方正仿宋_GBK" w:hAnsi="宋体" w:eastAsia="方正仿宋_GBK" w:cs="宋体"/>
                <w:color w:val="auto"/>
                <w:w w:val="90"/>
                <w:kern w:val="0"/>
                <w:szCs w:val="21"/>
              </w:rPr>
              <w:t>《中外合作职业技能培训办学管理办法》</w:t>
            </w:r>
            <w:r>
              <w:rPr>
                <w:rFonts w:hint="eastAsia" w:ascii="方正仿宋_GBK" w:hAnsi="宋体" w:eastAsia="方正仿宋_GBK" w:cs="宋体"/>
                <w:color w:val="auto"/>
                <w:w w:val="90"/>
                <w:kern w:val="0"/>
                <w:szCs w:val="21"/>
                <w:lang w:val="en-US" w:eastAsia="zh-CN"/>
              </w:rPr>
              <w:t xml:space="preserve"> </w:t>
            </w:r>
            <w:r>
              <w:rPr>
                <w:rFonts w:hint="eastAsia" w:ascii="方正仿宋_GBK" w:hAnsi="宋体" w:eastAsia="方正仿宋_GBK" w:cs="宋体"/>
                <w:color w:val="auto"/>
                <w:w w:val="90"/>
                <w:kern w:val="0"/>
                <w:szCs w:val="21"/>
              </w:rPr>
              <w:t>《技工学校工作规定》第八条</w:t>
            </w:r>
            <w:r>
              <w:rPr>
                <w:rFonts w:hint="eastAsia" w:ascii="方正仿宋_GBK" w:hAnsi="宋体" w:eastAsia="方正仿宋_GBK" w:cs="宋体"/>
                <w:color w:val="auto"/>
                <w:w w:val="90"/>
                <w:kern w:val="0"/>
                <w:szCs w:val="21"/>
                <w:lang w:val="en-US" w:eastAsia="zh-CN"/>
              </w:rPr>
              <w:t xml:space="preserve"> </w:t>
            </w:r>
            <w:r>
              <w:rPr>
                <w:rFonts w:hint="eastAsia" w:ascii="方正仿宋_GBK" w:hAnsi="宋体" w:eastAsia="方正仿宋_GBK" w:cs="宋体"/>
                <w:color w:val="auto"/>
                <w:w w:val="90"/>
                <w:kern w:val="0"/>
                <w:szCs w:val="21"/>
              </w:rPr>
              <w:t>《技工学校教育督导评估暂行办法》第二条</w:t>
            </w:r>
            <w:r>
              <w:rPr>
                <w:rFonts w:hint="eastAsia" w:ascii="方正仿宋_GBK" w:hAnsi="宋体" w:eastAsia="方正仿宋_GBK" w:cs="宋体"/>
                <w:color w:val="auto"/>
                <w:w w:val="90"/>
                <w:kern w:val="0"/>
                <w:szCs w:val="21"/>
                <w:lang w:val="en-US" w:eastAsia="zh-CN"/>
              </w:rPr>
              <w:t xml:space="preserve"> </w:t>
            </w:r>
            <w:r>
              <w:rPr>
                <w:rFonts w:hint="eastAsia" w:ascii="方正仿宋_GBK" w:hAnsi="宋体" w:eastAsia="方正仿宋_GBK" w:cs="宋体"/>
                <w:color w:val="auto"/>
                <w:w w:val="90"/>
                <w:kern w:val="0"/>
                <w:szCs w:val="21"/>
              </w:rPr>
              <w:t>《工人考核条例》第二十条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lang w:val="en-US" w:eastAsia="zh-CN"/>
              </w:rPr>
              <w:t xml:space="preserve"> </w:t>
            </w:r>
            <w:r>
              <w:rPr>
                <w:rFonts w:hint="eastAsia" w:ascii="方正仿宋_GBK" w:hAnsi="宋体" w:eastAsia="方正仿宋_GBK" w:cs="宋体"/>
                <w:color w:val="auto"/>
                <w:w w:val="90"/>
                <w:kern w:val="0"/>
                <w:szCs w:val="21"/>
              </w:rPr>
              <w:t>《劳动保障监察条例》第三条、第四条、第十条、第十一条</w:t>
            </w:r>
            <w:r>
              <w:rPr>
                <w:rFonts w:hint="eastAsia" w:ascii="方正仿宋_GBK" w:hAnsi="宋体" w:eastAsia="方正仿宋_GBK" w:cs="宋体"/>
                <w:color w:val="auto"/>
                <w:w w:val="90"/>
                <w:kern w:val="0"/>
                <w:szCs w:val="21"/>
                <w:lang w:val="en-US" w:eastAsia="zh-CN"/>
              </w:rPr>
              <w:t xml:space="preserve"> </w:t>
            </w:r>
            <w:r>
              <w:rPr>
                <w:rFonts w:hint="eastAsia" w:ascii="方正仿宋_GBK" w:hAnsi="宋体" w:eastAsia="方正仿宋_GBK" w:cs="宋体"/>
                <w:color w:val="auto"/>
                <w:w w:val="90"/>
                <w:kern w:val="0"/>
                <w:szCs w:val="21"/>
              </w:rPr>
              <w:t>《职业技能鉴定规定》第二十四条</w:t>
            </w:r>
            <w:r>
              <w:rPr>
                <w:rFonts w:hint="eastAsia" w:ascii="方正仿宋_GBK" w:hAnsi="宋体" w:eastAsia="方正仿宋_GBK" w:cs="宋体"/>
                <w:color w:val="auto"/>
                <w:w w:val="90"/>
                <w:kern w:val="0"/>
                <w:szCs w:val="21"/>
                <w:lang w:val="en-US" w:eastAsia="zh-CN"/>
              </w:rPr>
              <w:t xml:space="preserve"> </w:t>
            </w:r>
            <w:r>
              <w:rPr>
                <w:rFonts w:hint="eastAsia" w:ascii="方正仿宋_GBK" w:hAnsi="宋体" w:eastAsia="方正仿宋_GBK" w:cs="宋体"/>
                <w:color w:val="auto"/>
                <w:w w:val="90"/>
                <w:kern w:val="0"/>
                <w:szCs w:val="21"/>
              </w:rPr>
              <w:t>《专业技术人员继续教育规定》第二十六条</w:t>
            </w:r>
            <w:r>
              <w:rPr>
                <w:rFonts w:hint="eastAsia" w:ascii="方正仿宋_GBK" w:hAnsi="宋体" w:eastAsia="方正仿宋_GBK" w:cs="宋体"/>
                <w:color w:val="auto"/>
                <w:w w:val="90"/>
                <w:kern w:val="0"/>
                <w:szCs w:val="21"/>
                <w:lang w:val="en-US" w:eastAsia="zh-CN"/>
              </w:rPr>
              <w:t xml:space="preserve"> </w:t>
            </w:r>
            <w:r>
              <w:rPr>
                <w:rFonts w:hint="eastAsia" w:ascii="方正仿宋_GBK" w:hAnsi="宋体" w:eastAsia="方正仿宋_GBK" w:cs="宋体"/>
                <w:color w:val="auto"/>
                <w:w w:val="90"/>
                <w:kern w:val="0"/>
                <w:szCs w:val="21"/>
              </w:rPr>
              <w:t>《湖北省就业促进条例》第七条、第八条</w:t>
            </w:r>
            <w:r>
              <w:rPr>
                <w:rFonts w:hint="eastAsia" w:ascii="方正仿宋_GBK" w:hAnsi="宋体" w:eastAsia="方正仿宋_GBK" w:cs="宋体"/>
                <w:color w:val="auto"/>
                <w:w w:val="90"/>
                <w:kern w:val="0"/>
                <w:szCs w:val="21"/>
                <w:lang w:val="en-US" w:eastAsia="zh-CN"/>
              </w:rPr>
              <w:t xml:space="preserve"> </w:t>
            </w:r>
            <w:r>
              <w:rPr>
                <w:rFonts w:hint="eastAsia" w:ascii="方正仿宋_GBK" w:hAnsi="宋体" w:eastAsia="方正仿宋_GBK" w:cs="宋体"/>
                <w:color w:val="auto"/>
                <w:w w:val="90"/>
                <w:kern w:val="0"/>
                <w:szCs w:val="21"/>
              </w:rPr>
              <w:t>《湖北省劳动和社会保障监察条例》第三条、第七条</w:t>
            </w:r>
            <w:r>
              <w:rPr>
                <w:rFonts w:hint="eastAsia" w:ascii="方正仿宋_GBK" w:hAnsi="宋体" w:eastAsia="方正仿宋_GBK" w:cs="宋体"/>
                <w:color w:val="auto"/>
                <w:w w:val="90"/>
                <w:kern w:val="0"/>
                <w:szCs w:val="21"/>
                <w:lang w:val="en-US" w:eastAsia="zh-CN"/>
              </w:rPr>
              <w:t xml:space="preserve"> </w:t>
            </w:r>
            <w:r>
              <w:rPr>
                <w:rFonts w:hint="eastAsia" w:ascii="方正仿宋_GBK" w:hAnsi="宋体" w:eastAsia="方正仿宋_GBK" w:cs="宋体"/>
                <w:color w:val="auto"/>
                <w:w w:val="90"/>
                <w:kern w:val="0"/>
                <w:szCs w:val="21"/>
              </w:rPr>
              <w:t>《湖北省劳动力市场管理条例》第五条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17</w:t>
            </w:r>
          </w:p>
        </w:tc>
        <w:tc>
          <w:tcPr>
            <w:tcW w:w="1128"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4.</w:t>
            </w:r>
            <w:r>
              <w:rPr>
                <w:rFonts w:hint="eastAsia" w:ascii="方正仿宋_GBK" w:hAnsi="宋体" w:eastAsia="方正仿宋_GBK" w:cs="宋体"/>
                <w:color w:val="auto"/>
                <w:w w:val="90"/>
                <w:kern w:val="0"/>
                <w:szCs w:val="21"/>
              </w:rPr>
              <w:t>对遵守社会保险规定情况的检查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35.</w:t>
            </w:r>
            <w:r>
              <w:rPr>
                <w:rFonts w:hint="eastAsia" w:ascii="方正仿宋_GBK" w:hAnsi="宋体" w:eastAsia="方正仿宋_GBK" w:cs="宋体"/>
                <w:color w:val="auto"/>
                <w:w w:val="90"/>
                <w:kern w:val="0"/>
                <w:szCs w:val="21"/>
              </w:rPr>
              <w:t>对用人单位参保缴费情况的检查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用人单位、劳务派遣机构、建筑施工项目</w:t>
            </w:r>
          </w:p>
        </w:tc>
        <w:tc>
          <w:tcPr>
            <w:tcW w:w="612"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现场检查、书面检查、网络检查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县级以上人力资源社会保障部门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社会保险法》第七条、第七十七条、第七十九条《军人保险法》第四十二条《社会保险费征缴暂行条例》第五条、第十八条、第二十条《劳动保障监察条例》第三条、第四条、第十条、第十一条《工伤保险条例》第二条、十二条、五十一条《部分行业企业工伤保险费缴纳办法》第三条《社会保险稽核办法》第二条、第三条《社会保险费征缴监督检查办法》第三条《企业年金试行办法》第二十一条《湖北省劳动和社会保障监察条例》第三条、第七条《湖北省劳动合同规定》第五条</w:t>
            </w:r>
          </w:p>
        </w:tc>
        <w:tc>
          <w:tcPr>
            <w:tcW w:w="663"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36.</w:t>
            </w:r>
            <w:r>
              <w:rPr>
                <w:rFonts w:hint="eastAsia" w:ascii="方正仿宋_GBK" w:hAnsi="宋体" w:eastAsia="方正仿宋_GBK" w:cs="宋体"/>
                <w:color w:val="auto"/>
                <w:w w:val="90"/>
                <w:kern w:val="0"/>
                <w:szCs w:val="21"/>
              </w:rPr>
              <w:t>社会保险稽核</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用人单位、劳务派遣机构</w:t>
            </w:r>
          </w:p>
        </w:tc>
        <w:tc>
          <w:tcPr>
            <w:tcW w:w="612"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现场检查、书面检查、网络检查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县级以上人力资源社会保障部门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社会保险法》第七条、第七十七条、第七十九条《军人保险法》第四十二条《社会保险费征缴暂行条例》第五条、第十八条、第二十条《劳动保障监察条例》第三条、第四条、第十条、第十一条《工伤保险条例》第二条、十二条、五十一条《部分行业企业工伤保险费缴纳办法》第三条《社会保险稽核办法》第二条、第三条《社会保险费征缴监督检查办法》第三条《企业年金试行办法》第二十一条《湖北省劳动和社会保障监察条例》第三条、第七条《湖北省劳动合同规定》第五条</w:t>
            </w:r>
          </w:p>
        </w:tc>
        <w:tc>
          <w:tcPr>
            <w:tcW w:w="663"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18</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5.</w:t>
            </w:r>
            <w:r>
              <w:rPr>
                <w:rFonts w:hint="eastAsia" w:ascii="方正仿宋_GBK" w:hAnsi="宋体" w:eastAsia="方正仿宋_GBK" w:cs="宋体"/>
                <w:color w:val="auto"/>
                <w:w w:val="90"/>
                <w:kern w:val="0"/>
                <w:szCs w:val="21"/>
              </w:rPr>
              <w:t>对遵守工资、工时、休息休假、劳动合同、禁止使用童工、女职工未成年工特殊劳动保护等规定情况的检查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37.</w:t>
            </w:r>
            <w:r>
              <w:rPr>
                <w:rFonts w:hint="eastAsia" w:ascii="方正仿宋_GBK" w:hAnsi="宋体" w:eastAsia="方正仿宋_GBK" w:cs="宋体"/>
                <w:color w:val="auto"/>
                <w:w w:val="90"/>
                <w:kern w:val="0"/>
                <w:szCs w:val="21"/>
              </w:rPr>
              <w:t>对用人单位招工用工情况的检查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用人单位、劳务派遣机构</w:t>
            </w:r>
          </w:p>
        </w:tc>
        <w:tc>
          <w:tcPr>
            <w:tcW w:w="612"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现场检查、书面检查、网络检查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县级以上人力资源社会保障部门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劳动法》第八十五条、第八十六条《就业促进法》第六十条《劳动合同法》第七十三条、第七十四条、第七十五条《工会法》第五十条、第五十一条、第五十二条《劳动保障监察条例》第三条、第四条、第十条、第十一条《人力资源市场暂行条例》第四条、第三十四条、第三十五条《职工带薪年休假条例》第七条《禁止使用童工规定》第五条《女职工劳动保护特别规定》第十二条《未成年工特殊保护规定》第十一条《外国人在中国就业管理规定》第四条《就业服务与就业管理规定》第三条、第四十五条、第五十九条《湖北省就业促进条例》第七条、第八条《湖北省劳动和社会保障监察条例》第三条、第七条《湖北省劳动力市场管理条例》第五条《湖北省集体合同条例》第四条《湖北省劳动合同规定》第五条"</w:t>
            </w:r>
          </w:p>
        </w:tc>
        <w:tc>
          <w:tcPr>
            <w:tcW w:w="663"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19</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6.</w:t>
            </w:r>
            <w:r>
              <w:rPr>
                <w:rFonts w:hint="eastAsia" w:ascii="方正仿宋_GBK" w:hAnsi="宋体" w:eastAsia="方正仿宋_GBK" w:cs="宋体"/>
                <w:color w:val="auto"/>
                <w:w w:val="90"/>
                <w:kern w:val="0"/>
                <w:szCs w:val="21"/>
              </w:rPr>
              <w:t>遵守保障农民工工资支付规定情况的检查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38.</w:t>
            </w:r>
            <w:r>
              <w:rPr>
                <w:rFonts w:hint="eastAsia" w:ascii="方正仿宋_GBK" w:hAnsi="宋体" w:eastAsia="方正仿宋_GBK" w:cs="宋体"/>
                <w:color w:val="auto"/>
                <w:w w:val="90"/>
                <w:kern w:val="0"/>
                <w:szCs w:val="21"/>
              </w:rPr>
              <w:t>对遵守保障农民工工资支付规定情况的检查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用人单位、施工总承包单位、分包单位、建设单位，建设项目、个人等</w:t>
            </w:r>
          </w:p>
        </w:tc>
        <w:tc>
          <w:tcPr>
            <w:tcW w:w="612" w:type="dxa"/>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重点检查事项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现场检查、书面检查、网络监测</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县级以上人力资源和社会保障行政部门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《保障农民工工资支付条例》</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556" w:type="dxa"/>
            <w:vMerge w:val="restart"/>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20</w:t>
            </w:r>
          </w:p>
        </w:tc>
        <w:tc>
          <w:tcPr>
            <w:tcW w:w="1128" w:type="dxa"/>
            <w:vMerge w:val="restart"/>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1.排污单位检查</w:t>
            </w:r>
          </w:p>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p>
        </w:tc>
        <w:tc>
          <w:tcPr>
            <w:tcW w:w="1584" w:type="dxa"/>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jc w:val="center"/>
              <w:textAlignment w:val="center"/>
              <w:outlineLvl w:val="9"/>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39.环评制度执行情况的检查</w:t>
            </w:r>
          </w:p>
        </w:tc>
        <w:tc>
          <w:tcPr>
            <w:tcW w:w="840" w:type="dxa"/>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jc w:val="center"/>
              <w:textAlignment w:val="center"/>
              <w:outlineLvl w:val="9"/>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排放污染物的企事业单位和其他生产经营者</w:t>
            </w:r>
          </w:p>
        </w:tc>
        <w:tc>
          <w:tcPr>
            <w:tcW w:w="612" w:type="dxa"/>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jc w:val="center"/>
              <w:textAlignment w:val="center"/>
              <w:outlineLvl w:val="9"/>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840" w:type="dxa"/>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right="0" w:rightChars="0"/>
              <w:jc w:val="center"/>
              <w:textAlignment w:val="center"/>
              <w:outlineLvl w:val="9"/>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现场检查、网络检查</w:t>
            </w:r>
          </w:p>
        </w:tc>
        <w:tc>
          <w:tcPr>
            <w:tcW w:w="1128" w:type="dxa"/>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right="0" w:rightChars="0"/>
              <w:jc w:val="center"/>
              <w:textAlignment w:val="center"/>
              <w:outlineLvl w:val="9"/>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县级以上生态环境部门</w:t>
            </w:r>
          </w:p>
        </w:tc>
        <w:tc>
          <w:tcPr>
            <w:tcW w:w="2940" w:type="dxa"/>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right="0" w:rightChars="0"/>
              <w:jc w:val="center"/>
              <w:textAlignment w:val="center"/>
              <w:outlineLvl w:val="9"/>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《中华人民共和国环境保护法》（2014修订）第二十四条 《中华人民共和国环境影响评价法》（2018年12月29日修正）第三十一条 《建设项目环境影响登记表备案管理办法》（2017年1月1日起施行）第十七条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40.建设项目环境保护“三同时”情况的检查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建设单位</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现场检查、网络检查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县级以上生态环境部门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《建设项目环境保护管理条例》（2017年修订）第二十条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41.排污许可管理制度执行情况的检查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纳入固定源排污许可分类管理名录的企事业单位和其他生产经营者</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重点检查事项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现场检查、网络检查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县级以上生态环境部门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《中华人民共和国环境保护法》（2014修订）第二十四条 《排污许可管理办法（试行）》（2018年1月10日起施行）第三十九条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42.污染防治设施运行情况的检查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排放污染物的企事业单位和其他生产经营者</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重点检查事项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县级以上生态环境部门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《中华人民共和国环境保护法》（2014修订）第二十四条 《中华人民共和国大气污染防治法（2018年10月26日第二次修正）》第二十九条 《中华人民共和国水污染防治法(2017年6月27日第二次修正)》第三十条 《中华人民共和国环境噪声污染防治法（2018年12月29日修正）》第二十一条 《中华人民共和国固体废物污染环境防治法（2016年11月7日修正版）》第十五条 《中华人民共和国放射性污染防治法》第十一条第二款</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43.污染物排放情况的检查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排放污染物的企事业单位和其他生产经营者</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重点检查事项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现场检查、采样检测</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县级以上生态环境部门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《中华人民共和国环境保护法》（2014修订）第二十四条 《中华人民共和国大气污染防治法（2018年10月26日第二次修正）》第二十九条 《中华人民共和国水污染防治法(2017年6月27日第二次修正)》第三十条 《中华人民共和国环境噪声污染防治法（2018年12月29日修正）》第二十二条 《中华人民共和国固体废物污染环境防治法（2016年11月7日修正版）》第十五条《中华人民共和国土壤污染防治法》（2019年1月2日实施）第七十七条《中华人民共和国放射性污染防治法》第十一条第二款</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21</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1.</w:t>
            </w:r>
            <w:r>
              <w:rPr>
                <w:rFonts w:hint="eastAsia" w:ascii="方正仿宋_GBK" w:hAnsi="宋体" w:eastAsia="方正仿宋_GBK" w:cs="宋体"/>
                <w:color w:val="auto"/>
                <w:w w:val="90"/>
                <w:kern w:val="0"/>
                <w:szCs w:val="21"/>
              </w:rPr>
              <w:t>对建设工程勘察、设计企业和人员的监督检查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44.</w:t>
            </w:r>
            <w:r>
              <w:rPr>
                <w:rFonts w:hint="eastAsia" w:ascii="方正仿宋_GBK" w:hAnsi="宋体" w:eastAsia="方正仿宋_GBK" w:cs="宋体"/>
                <w:color w:val="auto"/>
                <w:w w:val="90"/>
                <w:kern w:val="0"/>
                <w:szCs w:val="21"/>
              </w:rPr>
              <w:t>对建设工程勘察、设计企业和人员的监督检查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建设工程勘察、设计企业和人员（市场主体）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实地检查、书面检查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县级以</w:t>
            </w:r>
            <w:r>
              <w:rPr>
                <w:rFonts w:hint="eastAsia" w:ascii="方正仿宋_GBK" w:hAnsi="宋体" w:eastAsia="方正仿宋_GBK" w:cs="宋体"/>
                <w:color w:val="auto"/>
                <w:w w:val="90"/>
                <w:kern w:val="0"/>
                <w:szCs w:val="21"/>
                <w:lang w:eastAsia="zh-CN"/>
              </w:rPr>
              <w:t>上住建部门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《建设工程勘察设计管理条例》</w:t>
            </w:r>
          </w:p>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p>
        </w:tc>
        <w:tc>
          <w:tcPr>
            <w:tcW w:w="663"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22</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2.</w:t>
            </w:r>
            <w:r>
              <w:rPr>
                <w:rFonts w:hint="eastAsia" w:ascii="方正仿宋_GBK" w:hAnsi="宋体" w:eastAsia="方正仿宋_GBK" w:cs="宋体"/>
                <w:color w:val="auto"/>
                <w:w w:val="90"/>
                <w:kern w:val="0"/>
                <w:szCs w:val="21"/>
              </w:rPr>
              <w:t>对房屋建筑和市政基础设施工程施工图审查机构和人员的监督检查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45.</w:t>
            </w:r>
            <w:r>
              <w:rPr>
                <w:rFonts w:hint="eastAsia" w:ascii="方正仿宋_GBK" w:hAnsi="宋体" w:eastAsia="方正仿宋_GBK" w:cs="宋体"/>
                <w:color w:val="auto"/>
                <w:w w:val="90"/>
                <w:kern w:val="0"/>
                <w:szCs w:val="21"/>
              </w:rPr>
              <w:t>对房屋建筑和市政基础设施工程施工图审查机构和人员的监督检查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房屋建筑和市政基础设施工程施工图审查机构和人员（市场主体）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实地检查、书面检查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县级以</w:t>
            </w:r>
            <w:r>
              <w:rPr>
                <w:rFonts w:hint="eastAsia" w:ascii="方正仿宋_GBK" w:hAnsi="宋体" w:eastAsia="方正仿宋_GBK" w:cs="宋体"/>
                <w:color w:val="auto"/>
                <w:w w:val="90"/>
                <w:kern w:val="0"/>
                <w:szCs w:val="21"/>
                <w:lang w:eastAsia="zh-CN"/>
              </w:rPr>
              <w:t>上住建部门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w:t>
            </w:r>
            <w:r>
              <w:rPr>
                <w:rFonts w:hint="eastAsia" w:ascii="方正仿宋_GBK" w:hAnsi="宋体" w:eastAsia="方正仿宋_GBK" w:cs="宋体"/>
                <w:color w:val="auto"/>
                <w:w w:val="90"/>
                <w:kern w:val="0"/>
                <w:szCs w:val="21"/>
              </w:rPr>
              <w:t>房屋建筑和市政基础设施工程施工图设计文件审查管理办法</w:t>
            </w:r>
            <w:r>
              <w:rPr>
                <w:rFonts w:hint="eastAsia" w:ascii="方正仿宋_GBK" w:hAnsi="宋体" w:eastAsia="方正仿宋_GBK" w:cs="宋体"/>
                <w:color w:val="auto"/>
                <w:w w:val="90"/>
                <w:kern w:val="0"/>
                <w:szCs w:val="21"/>
                <w:lang w:eastAsia="zh-CN"/>
              </w:rPr>
              <w:t>》</w:t>
            </w:r>
          </w:p>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p>
        </w:tc>
        <w:tc>
          <w:tcPr>
            <w:tcW w:w="663"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23</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3.</w:t>
            </w:r>
            <w:r>
              <w:rPr>
                <w:rFonts w:hint="eastAsia" w:ascii="方正仿宋_GBK" w:hAnsi="宋体" w:eastAsia="方正仿宋_GBK" w:cs="宋体"/>
                <w:color w:val="auto"/>
                <w:w w:val="90"/>
                <w:kern w:val="0"/>
                <w:szCs w:val="21"/>
              </w:rPr>
              <w:t>对工程监理企业和人员的监督检查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46.</w:t>
            </w:r>
            <w:r>
              <w:rPr>
                <w:rFonts w:hint="eastAsia" w:ascii="方正仿宋_GBK" w:hAnsi="宋体" w:eastAsia="方正仿宋_GBK" w:cs="宋体"/>
                <w:color w:val="auto"/>
                <w:w w:val="90"/>
                <w:kern w:val="0"/>
                <w:szCs w:val="21"/>
              </w:rPr>
              <w:t>对工程监理企业和人员的监督检查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工程监理企业和人员（市场主体）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实地检查、书面检查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县级以</w:t>
            </w:r>
            <w:r>
              <w:rPr>
                <w:rFonts w:hint="eastAsia" w:ascii="方正仿宋_GBK" w:hAnsi="宋体" w:eastAsia="方正仿宋_GBK" w:cs="宋体"/>
                <w:color w:val="auto"/>
                <w:w w:val="90"/>
                <w:kern w:val="0"/>
                <w:szCs w:val="21"/>
                <w:lang w:eastAsia="zh-CN"/>
              </w:rPr>
              <w:t>上住建部门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w:t>
            </w:r>
            <w:r>
              <w:rPr>
                <w:rFonts w:hint="eastAsia" w:ascii="方正仿宋_GBK" w:hAnsi="宋体" w:eastAsia="方正仿宋_GBK" w:cs="宋体"/>
                <w:color w:val="auto"/>
                <w:w w:val="90"/>
                <w:kern w:val="0"/>
                <w:szCs w:val="21"/>
              </w:rPr>
              <w:t>工程监理企业资质管理规定</w:t>
            </w:r>
            <w:r>
              <w:rPr>
                <w:rFonts w:hint="eastAsia" w:ascii="方正仿宋_GBK" w:hAnsi="宋体" w:eastAsia="方正仿宋_GBK" w:cs="宋体"/>
                <w:color w:val="auto"/>
                <w:w w:val="90"/>
                <w:kern w:val="0"/>
                <w:szCs w:val="21"/>
                <w:lang w:eastAsia="zh-CN"/>
              </w:rPr>
              <w:t>》</w:t>
            </w:r>
          </w:p>
        </w:tc>
        <w:tc>
          <w:tcPr>
            <w:tcW w:w="663"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24</w:t>
            </w:r>
          </w:p>
        </w:tc>
        <w:tc>
          <w:tcPr>
            <w:tcW w:w="112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4.对工程造价咨询企业及其执业人员监督检查</w:t>
            </w:r>
          </w:p>
        </w:tc>
        <w:tc>
          <w:tcPr>
            <w:tcW w:w="158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47.对工程造价咨询企业及其执业人员监督检查</w:t>
            </w:r>
          </w:p>
        </w:tc>
        <w:tc>
          <w:tcPr>
            <w:tcW w:w="84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工程造价咨询企业和执业人员（市场主体）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实地检查、书面检查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县级以</w:t>
            </w:r>
            <w:r>
              <w:rPr>
                <w:rFonts w:hint="eastAsia" w:ascii="方正仿宋_GBK" w:hAnsi="宋体" w:eastAsia="方正仿宋_GBK" w:cs="宋体"/>
                <w:color w:val="auto"/>
                <w:w w:val="90"/>
                <w:kern w:val="0"/>
                <w:szCs w:val="21"/>
                <w:lang w:eastAsia="zh-CN"/>
              </w:rPr>
              <w:t>上住建部门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《工程造价咨询企业管理办法》</w:t>
            </w:r>
          </w:p>
        </w:tc>
        <w:tc>
          <w:tcPr>
            <w:tcW w:w="663"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25</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5.</w:t>
            </w:r>
            <w:r>
              <w:rPr>
                <w:rFonts w:hint="eastAsia" w:ascii="方正仿宋_GBK" w:hAnsi="宋体" w:eastAsia="方正仿宋_GBK" w:cs="宋体"/>
                <w:color w:val="auto"/>
                <w:w w:val="90"/>
                <w:kern w:val="0"/>
                <w:szCs w:val="21"/>
              </w:rPr>
              <w:t>对房地产开发经营活动的监督检查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48.</w:t>
            </w:r>
            <w:r>
              <w:rPr>
                <w:rFonts w:hint="eastAsia" w:ascii="方正仿宋_GBK" w:hAnsi="宋体" w:eastAsia="方正仿宋_GBK" w:cs="宋体"/>
                <w:color w:val="auto"/>
                <w:w w:val="90"/>
                <w:kern w:val="0"/>
                <w:szCs w:val="21"/>
              </w:rPr>
              <w:t>对房地产开发经营活动的监督检查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房地产开发企业（市场主体）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实地检查、书面检查、网络巡查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县级以</w:t>
            </w:r>
            <w:r>
              <w:rPr>
                <w:rFonts w:hint="eastAsia" w:ascii="方正仿宋_GBK" w:hAnsi="宋体" w:eastAsia="方正仿宋_GBK" w:cs="宋体"/>
                <w:color w:val="auto"/>
                <w:w w:val="90"/>
                <w:kern w:val="0"/>
                <w:szCs w:val="21"/>
                <w:lang w:eastAsia="zh-CN"/>
              </w:rPr>
              <w:t>上住建部门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《城市房地产管理法》</w:t>
            </w:r>
          </w:p>
        </w:tc>
        <w:tc>
          <w:tcPr>
            <w:tcW w:w="663"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26</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6.</w:t>
            </w:r>
            <w:r>
              <w:rPr>
                <w:rFonts w:hint="eastAsia" w:ascii="方正仿宋_GBK" w:hAnsi="宋体" w:eastAsia="方正仿宋_GBK" w:cs="宋体"/>
                <w:color w:val="auto"/>
                <w:w w:val="90"/>
                <w:kern w:val="0"/>
                <w:szCs w:val="21"/>
              </w:rPr>
              <w:t>对房地产估价活动监督检查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49.</w:t>
            </w:r>
            <w:r>
              <w:rPr>
                <w:rFonts w:hint="eastAsia" w:ascii="方正仿宋_GBK" w:hAnsi="宋体" w:eastAsia="方正仿宋_GBK" w:cs="宋体"/>
                <w:color w:val="auto"/>
                <w:w w:val="90"/>
                <w:kern w:val="0"/>
                <w:szCs w:val="21"/>
              </w:rPr>
              <w:t>对房地产估价活动监督检查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房地产估价机构（市场主体）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实地检查、书面检查、网络巡查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县级以</w:t>
            </w:r>
            <w:r>
              <w:rPr>
                <w:rFonts w:hint="eastAsia" w:ascii="方正仿宋_GBK" w:hAnsi="宋体" w:eastAsia="方正仿宋_GBK" w:cs="宋体"/>
                <w:color w:val="auto"/>
                <w:w w:val="90"/>
                <w:kern w:val="0"/>
                <w:szCs w:val="21"/>
                <w:lang w:eastAsia="zh-CN"/>
              </w:rPr>
              <w:t>上住建部门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《房地产经纪管理办法》</w:t>
            </w:r>
          </w:p>
        </w:tc>
        <w:tc>
          <w:tcPr>
            <w:tcW w:w="663"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27</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7.</w:t>
            </w:r>
            <w:r>
              <w:rPr>
                <w:rFonts w:hint="eastAsia" w:ascii="方正仿宋_GBK" w:hAnsi="宋体" w:eastAsia="方正仿宋_GBK" w:cs="宋体"/>
                <w:color w:val="auto"/>
                <w:w w:val="90"/>
                <w:kern w:val="0"/>
                <w:szCs w:val="21"/>
              </w:rPr>
              <w:t>对房地产经纪活动的监督检查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50.</w:t>
            </w:r>
            <w:r>
              <w:rPr>
                <w:rFonts w:hint="eastAsia" w:ascii="方正仿宋_GBK" w:hAnsi="宋体" w:eastAsia="方正仿宋_GBK" w:cs="宋体"/>
                <w:color w:val="auto"/>
                <w:w w:val="90"/>
                <w:kern w:val="0"/>
                <w:szCs w:val="21"/>
              </w:rPr>
              <w:t>对房地产经纪活动的监督检查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房地产经纪机构（市场主体）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实地检查、书面检查、网络巡查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县级以</w:t>
            </w:r>
            <w:r>
              <w:rPr>
                <w:rFonts w:hint="eastAsia" w:ascii="方正仿宋_GBK" w:hAnsi="宋体" w:eastAsia="方正仿宋_GBK" w:cs="宋体"/>
                <w:color w:val="auto"/>
                <w:w w:val="90"/>
                <w:kern w:val="0"/>
                <w:szCs w:val="21"/>
                <w:lang w:eastAsia="zh-CN"/>
              </w:rPr>
              <w:t>上住建部门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《房地产经纪管理办法》</w:t>
            </w:r>
          </w:p>
        </w:tc>
        <w:tc>
          <w:tcPr>
            <w:tcW w:w="663"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jc w:val="center"/>
        </w:trPr>
        <w:tc>
          <w:tcPr>
            <w:tcW w:w="556" w:type="dxa"/>
            <w:vAlign w:val="center"/>
          </w:tcPr>
          <w:p>
            <w:pPr>
              <w:ind w:left="0" w:leftChars="0" w:right="0" w:rightChars="0" w:firstLine="0" w:firstLineChars="0"/>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28</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8.</w:t>
            </w:r>
            <w:r>
              <w:rPr>
                <w:rFonts w:hint="eastAsia" w:ascii="方正仿宋_GBK" w:hAnsi="宋体" w:eastAsia="方正仿宋_GBK" w:cs="宋体"/>
                <w:color w:val="auto"/>
                <w:w w:val="90"/>
                <w:kern w:val="0"/>
                <w:szCs w:val="21"/>
              </w:rPr>
              <w:t>对物业服务和管理活动的监督检查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51.</w:t>
            </w:r>
            <w:r>
              <w:rPr>
                <w:rFonts w:hint="eastAsia" w:ascii="方正仿宋_GBK" w:hAnsi="宋体" w:eastAsia="方正仿宋_GBK" w:cs="宋体"/>
                <w:color w:val="auto"/>
                <w:w w:val="90"/>
                <w:kern w:val="0"/>
                <w:szCs w:val="21"/>
              </w:rPr>
              <w:t>对物业服务和管理活动的监督检查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物业服务企业（市场主体）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实地检查、书面检查、网络巡查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县级以</w:t>
            </w:r>
            <w:r>
              <w:rPr>
                <w:rFonts w:hint="eastAsia" w:ascii="方正仿宋_GBK" w:hAnsi="宋体" w:eastAsia="方正仿宋_GBK" w:cs="宋体"/>
                <w:color w:val="auto"/>
                <w:w w:val="90"/>
                <w:kern w:val="0"/>
                <w:szCs w:val="21"/>
                <w:lang w:eastAsia="zh-CN"/>
              </w:rPr>
              <w:t>上住建部门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《物业管理条例》</w:t>
            </w:r>
          </w:p>
        </w:tc>
        <w:tc>
          <w:tcPr>
            <w:tcW w:w="663"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29</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9.</w:t>
            </w:r>
            <w:r>
              <w:rPr>
                <w:rFonts w:hint="eastAsia" w:ascii="方正仿宋_GBK" w:hAnsi="宋体" w:eastAsia="方正仿宋_GBK" w:cs="宋体"/>
                <w:color w:val="auto"/>
                <w:w w:val="90"/>
                <w:kern w:val="0"/>
                <w:szCs w:val="21"/>
              </w:rPr>
              <w:t>对建筑工人培训的检查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52.</w:t>
            </w:r>
            <w:r>
              <w:rPr>
                <w:rFonts w:hint="eastAsia" w:ascii="方正仿宋_GBK" w:hAnsi="宋体" w:eastAsia="方正仿宋_GBK" w:cs="宋体"/>
                <w:color w:val="auto"/>
                <w:w w:val="90"/>
                <w:kern w:val="0"/>
                <w:szCs w:val="21"/>
              </w:rPr>
              <w:t>对建筑工人培训的检查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培训考核机构（市场主体）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实地检查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县级以</w:t>
            </w:r>
            <w:r>
              <w:rPr>
                <w:rFonts w:hint="eastAsia" w:ascii="方正仿宋_GBK" w:hAnsi="宋体" w:eastAsia="方正仿宋_GBK" w:cs="宋体"/>
                <w:color w:val="auto"/>
                <w:w w:val="90"/>
                <w:kern w:val="0"/>
                <w:szCs w:val="21"/>
                <w:lang w:eastAsia="zh-CN"/>
              </w:rPr>
              <w:t>上住建部门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w:t>
            </w:r>
            <w:r>
              <w:rPr>
                <w:rFonts w:hint="eastAsia" w:ascii="方正仿宋_GBK" w:hAnsi="宋体" w:eastAsia="方正仿宋_GBK" w:cs="宋体"/>
                <w:color w:val="auto"/>
                <w:w w:val="90"/>
                <w:kern w:val="0"/>
                <w:szCs w:val="21"/>
              </w:rPr>
              <w:t>建筑工人实名制管理办法</w:t>
            </w:r>
            <w:r>
              <w:rPr>
                <w:rFonts w:hint="eastAsia" w:ascii="方正仿宋_GBK" w:hAnsi="宋体" w:eastAsia="方正仿宋_GBK" w:cs="宋体"/>
                <w:color w:val="auto"/>
                <w:w w:val="90"/>
                <w:kern w:val="0"/>
                <w:szCs w:val="21"/>
                <w:lang w:eastAsia="zh-CN"/>
              </w:rPr>
              <w:t>》</w:t>
            </w:r>
          </w:p>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p>
        </w:tc>
        <w:tc>
          <w:tcPr>
            <w:tcW w:w="663"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30</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10.</w:t>
            </w:r>
            <w:r>
              <w:rPr>
                <w:rFonts w:hint="eastAsia" w:ascii="方正仿宋_GBK" w:hAnsi="宋体" w:eastAsia="方正仿宋_GBK" w:cs="宋体"/>
                <w:color w:val="auto"/>
                <w:w w:val="90"/>
                <w:kern w:val="0"/>
                <w:szCs w:val="21"/>
              </w:rPr>
              <w:t>对建筑业企业的监督检查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53.</w:t>
            </w:r>
            <w:r>
              <w:rPr>
                <w:rFonts w:hint="eastAsia" w:ascii="方正仿宋_GBK" w:hAnsi="宋体" w:eastAsia="方正仿宋_GBK" w:cs="宋体"/>
                <w:color w:val="auto"/>
                <w:w w:val="90"/>
                <w:kern w:val="0"/>
                <w:szCs w:val="21"/>
              </w:rPr>
              <w:t>对建筑业企业的监督检查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取得建筑业企业资质的企业（市场主体）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实地检查、书面检查</w:t>
            </w:r>
          </w:p>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县级以</w:t>
            </w:r>
            <w:r>
              <w:rPr>
                <w:rFonts w:hint="eastAsia" w:ascii="方正仿宋_GBK" w:hAnsi="宋体" w:eastAsia="方正仿宋_GBK" w:cs="宋体"/>
                <w:color w:val="auto"/>
                <w:w w:val="90"/>
                <w:kern w:val="0"/>
                <w:szCs w:val="21"/>
                <w:lang w:eastAsia="zh-CN"/>
              </w:rPr>
              <w:t>上住建部门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《建筑业企业资质标准》</w:t>
            </w:r>
          </w:p>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p>
        </w:tc>
        <w:tc>
          <w:tcPr>
            <w:tcW w:w="663"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31</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11.</w:t>
            </w:r>
            <w:r>
              <w:rPr>
                <w:rFonts w:hint="eastAsia" w:ascii="方正仿宋_GBK" w:hAnsi="宋体" w:eastAsia="方正仿宋_GBK" w:cs="宋体"/>
                <w:color w:val="auto"/>
                <w:w w:val="90"/>
                <w:kern w:val="0"/>
                <w:szCs w:val="21"/>
              </w:rPr>
              <w:t>对新型墙体材料认定产品的监督检查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54.</w:t>
            </w:r>
            <w:r>
              <w:rPr>
                <w:rFonts w:hint="eastAsia" w:ascii="方正仿宋_GBK" w:hAnsi="宋体" w:eastAsia="方正仿宋_GBK" w:cs="宋体"/>
                <w:color w:val="auto"/>
                <w:w w:val="90"/>
                <w:kern w:val="0"/>
                <w:szCs w:val="21"/>
              </w:rPr>
              <w:t>对新型墙体材料认定产品的监督检查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新建、生产、销售、使用粘土砖行为的企业、个人及经认定的新型墙体材料企业（市场主体）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实地检查</w:t>
            </w:r>
          </w:p>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县级以</w:t>
            </w:r>
            <w:r>
              <w:rPr>
                <w:rFonts w:hint="eastAsia" w:ascii="方正仿宋_GBK" w:hAnsi="宋体" w:eastAsia="方正仿宋_GBK" w:cs="宋体"/>
                <w:color w:val="auto"/>
                <w:w w:val="90"/>
                <w:kern w:val="0"/>
                <w:szCs w:val="21"/>
                <w:lang w:eastAsia="zh-CN"/>
              </w:rPr>
              <w:t>上住建部门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w:t>
            </w:r>
            <w:r>
              <w:rPr>
                <w:rFonts w:hint="eastAsia" w:ascii="方正仿宋_GBK" w:hAnsi="宋体" w:eastAsia="方正仿宋_GBK" w:cs="宋体"/>
                <w:color w:val="auto"/>
                <w:w w:val="90"/>
                <w:kern w:val="0"/>
                <w:szCs w:val="21"/>
              </w:rPr>
              <w:t>民用建筑节能管理规定</w:t>
            </w:r>
            <w:r>
              <w:rPr>
                <w:rFonts w:hint="eastAsia" w:ascii="方正仿宋_GBK" w:hAnsi="宋体" w:eastAsia="方正仿宋_GBK" w:cs="宋体"/>
                <w:color w:val="auto"/>
                <w:w w:val="90"/>
                <w:kern w:val="0"/>
                <w:szCs w:val="21"/>
                <w:lang w:eastAsia="zh-CN"/>
              </w:rPr>
              <w:t>》</w:t>
            </w:r>
          </w:p>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p>
        </w:tc>
        <w:tc>
          <w:tcPr>
            <w:tcW w:w="663"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32</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12.</w:t>
            </w:r>
            <w:r>
              <w:rPr>
                <w:rFonts w:hint="eastAsia" w:ascii="方正仿宋_GBK" w:hAnsi="宋体" w:eastAsia="方正仿宋_GBK" w:cs="宋体"/>
                <w:color w:val="auto"/>
                <w:w w:val="90"/>
                <w:kern w:val="0"/>
                <w:szCs w:val="21"/>
              </w:rPr>
              <w:t>对建筑节能与绿色建筑的监督检查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55.</w:t>
            </w:r>
            <w:r>
              <w:rPr>
                <w:rFonts w:hint="eastAsia" w:ascii="方正仿宋_GBK" w:hAnsi="宋体" w:eastAsia="方正仿宋_GBK" w:cs="宋体"/>
                <w:color w:val="auto"/>
                <w:w w:val="90"/>
                <w:kern w:val="0"/>
                <w:szCs w:val="21"/>
              </w:rPr>
              <w:t>对建筑节能与绿色建筑的监督检查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工程项目相关各方主体（市场主体）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实地检查、书面检查</w:t>
            </w:r>
          </w:p>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县级以</w:t>
            </w:r>
            <w:r>
              <w:rPr>
                <w:rFonts w:hint="eastAsia" w:ascii="方正仿宋_GBK" w:hAnsi="宋体" w:eastAsia="方正仿宋_GBK" w:cs="宋体"/>
                <w:color w:val="auto"/>
                <w:w w:val="90"/>
                <w:kern w:val="0"/>
                <w:szCs w:val="21"/>
                <w:lang w:eastAsia="zh-CN"/>
              </w:rPr>
              <w:t>上住建部门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w:t>
            </w:r>
            <w:r>
              <w:rPr>
                <w:rFonts w:hint="eastAsia" w:ascii="方正仿宋_GBK" w:hAnsi="宋体" w:eastAsia="方正仿宋_GBK" w:cs="宋体"/>
                <w:color w:val="auto"/>
                <w:w w:val="90"/>
                <w:kern w:val="0"/>
                <w:szCs w:val="21"/>
              </w:rPr>
              <w:t>民用建筑节能管理规定</w:t>
            </w:r>
            <w:r>
              <w:rPr>
                <w:rFonts w:hint="eastAsia" w:ascii="方正仿宋_GBK" w:hAnsi="宋体" w:eastAsia="方正仿宋_GBK" w:cs="宋体"/>
                <w:color w:val="auto"/>
                <w:w w:val="90"/>
                <w:kern w:val="0"/>
                <w:szCs w:val="21"/>
                <w:lang w:eastAsia="zh-CN"/>
              </w:rPr>
              <w:t>》</w:t>
            </w:r>
          </w:p>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p>
        </w:tc>
        <w:tc>
          <w:tcPr>
            <w:tcW w:w="663"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33</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13.</w:t>
            </w:r>
            <w:r>
              <w:rPr>
                <w:rFonts w:hint="eastAsia" w:ascii="方正仿宋_GBK" w:hAnsi="宋体" w:eastAsia="方正仿宋_GBK" w:cs="宋体"/>
                <w:color w:val="auto"/>
                <w:w w:val="90"/>
                <w:kern w:val="0"/>
                <w:szCs w:val="21"/>
              </w:rPr>
              <w:t>对建筑施工企业教育培训考核情况的监督检查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56.</w:t>
            </w:r>
            <w:r>
              <w:rPr>
                <w:rFonts w:hint="eastAsia" w:ascii="方正仿宋_GBK" w:hAnsi="宋体" w:eastAsia="方正仿宋_GBK" w:cs="宋体"/>
                <w:color w:val="auto"/>
                <w:w w:val="90"/>
                <w:kern w:val="0"/>
                <w:szCs w:val="21"/>
              </w:rPr>
              <w:t>对建筑施工企业教育培训考核情况的监督检查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全</w:t>
            </w:r>
            <w:r>
              <w:rPr>
                <w:rFonts w:hint="eastAsia" w:ascii="方正仿宋_GBK" w:hAnsi="宋体" w:eastAsia="方正仿宋_GBK" w:cs="宋体"/>
                <w:color w:val="auto"/>
                <w:w w:val="90"/>
                <w:kern w:val="0"/>
                <w:szCs w:val="21"/>
                <w:lang w:eastAsia="zh-CN"/>
              </w:rPr>
              <w:t>市</w:t>
            </w:r>
            <w:r>
              <w:rPr>
                <w:rFonts w:hint="eastAsia" w:ascii="方正仿宋_GBK" w:hAnsi="宋体" w:eastAsia="方正仿宋_GBK" w:cs="宋体"/>
                <w:color w:val="auto"/>
                <w:w w:val="90"/>
                <w:kern w:val="0"/>
                <w:szCs w:val="21"/>
              </w:rPr>
              <w:t>在建项目工地、建筑施工企业（市场主体）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实地检查、书面检查</w:t>
            </w:r>
          </w:p>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县级以</w:t>
            </w:r>
            <w:r>
              <w:rPr>
                <w:rFonts w:hint="eastAsia" w:ascii="方正仿宋_GBK" w:hAnsi="宋体" w:eastAsia="方正仿宋_GBK" w:cs="宋体"/>
                <w:color w:val="auto"/>
                <w:w w:val="90"/>
                <w:kern w:val="0"/>
                <w:szCs w:val="21"/>
                <w:lang w:eastAsia="zh-CN"/>
              </w:rPr>
              <w:t>上住建部门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w:t>
            </w:r>
            <w:r>
              <w:rPr>
                <w:rFonts w:hint="eastAsia" w:ascii="方正仿宋_GBK" w:hAnsi="宋体" w:eastAsia="方正仿宋_GBK" w:cs="宋体"/>
                <w:color w:val="auto"/>
                <w:w w:val="90"/>
                <w:kern w:val="0"/>
                <w:szCs w:val="21"/>
              </w:rPr>
              <w:t>建设工程安全生产管理条例</w:t>
            </w:r>
            <w:r>
              <w:rPr>
                <w:rFonts w:hint="eastAsia" w:ascii="方正仿宋_GBK" w:hAnsi="宋体" w:eastAsia="方正仿宋_GBK" w:cs="宋体"/>
                <w:color w:val="auto"/>
                <w:w w:val="90"/>
                <w:kern w:val="0"/>
                <w:szCs w:val="21"/>
                <w:lang w:eastAsia="zh-CN"/>
              </w:rPr>
              <w:t>》</w:t>
            </w:r>
          </w:p>
        </w:tc>
        <w:tc>
          <w:tcPr>
            <w:tcW w:w="663"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34</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14.</w:t>
            </w:r>
            <w:r>
              <w:rPr>
                <w:rFonts w:hint="eastAsia" w:ascii="方正仿宋_GBK" w:hAnsi="宋体" w:eastAsia="方正仿宋_GBK" w:cs="宋体"/>
                <w:color w:val="auto"/>
                <w:w w:val="90"/>
                <w:kern w:val="0"/>
                <w:szCs w:val="21"/>
              </w:rPr>
              <w:t>对建设工程安全生产的监督检查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57.</w:t>
            </w:r>
            <w:r>
              <w:rPr>
                <w:rFonts w:hint="eastAsia" w:ascii="方正仿宋_GBK" w:hAnsi="宋体" w:eastAsia="方正仿宋_GBK" w:cs="宋体"/>
                <w:color w:val="auto"/>
                <w:w w:val="90"/>
                <w:kern w:val="0"/>
                <w:szCs w:val="21"/>
              </w:rPr>
              <w:t>对建设工程安全生产的监督检查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全</w:t>
            </w:r>
            <w:r>
              <w:rPr>
                <w:rFonts w:hint="eastAsia" w:ascii="方正仿宋_GBK" w:hAnsi="宋体" w:eastAsia="方正仿宋_GBK" w:cs="宋体"/>
                <w:color w:val="auto"/>
                <w:w w:val="90"/>
                <w:kern w:val="0"/>
                <w:szCs w:val="21"/>
                <w:lang w:eastAsia="zh-CN"/>
              </w:rPr>
              <w:t>市</w:t>
            </w:r>
            <w:r>
              <w:rPr>
                <w:rFonts w:hint="eastAsia" w:ascii="方正仿宋_GBK" w:hAnsi="宋体" w:eastAsia="方正仿宋_GBK" w:cs="宋体"/>
                <w:color w:val="auto"/>
                <w:w w:val="90"/>
                <w:kern w:val="0"/>
                <w:szCs w:val="21"/>
              </w:rPr>
              <w:t>在建项目工程项目、建筑施工企业（市场主体）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实地检查、书面检查</w:t>
            </w:r>
          </w:p>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县级以</w:t>
            </w:r>
            <w:r>
              <w:rPr>
                <w:rFonts w:hint="eastAsia" w:ascii="方正仿宋_GBK" w:hAnsi="宋体" w:eastAsia="方正仿宋_GBK" w:cs="宋体"/>
                <w:color w:val="auto"/>
                <w:w w:val="90"/>
                <w:kern w:val="0"/>
                <w:szCs w:val="21"/>
                <w:lang w:eastAsia="zh-CN"/>
              </w:rPr>
              <w:t>上住建部门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w:t>
            </w:r>
            <w:r>
              <w:rPr>
                <w:rFonts w:hint="eastAsia" w:ascii="方正仿宋_GBK" w:hAnsi="宋体" w:eastAsia="方正仿宋_GBK" w:cs="宋体"/>
                <w:color w:val="auto"/>
                <w:w w:val="90"/>
                <w:kern w:val="0"/>
                <w:szCs w:val="21"/>
              </w:rPr>
              <w:t>建设工程安全生产管理条例</w:t>
            </w:r>
            <w:r>
              <w:rPr>
                <w:rFonts w:hint="eastAsia" w:ascii="方正仿宋_GBK" w:hAnsi="宋体" w:eastAsia="方正仿宋_GBK" w:cs="宋体"/>
                <w:color w:val="auto"/>
                <w:w w:val="90"/>
                <w:kern w:val="0"/>
                <w:szCs w:val="21"/>
                <w:lang w:eastAsia="zh-CN"/>
              </w:rPr>
              <w:t>》</w:t>
            </w:r>
          </w:p>
        </w:tc>
        <w:tc>
          <w:tcPr>
            <w:tcW w:w="663"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35</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15.</w:t>
            </w:r>
            <w:r>
              <w:rPr>
                <w:rFonts w:hint="eastAsia" w:ascii="方正仿宋_GBK" w:hAnsi="宋体" w:eastAsia="方正仿宋_GBK" w:cs="宋体"/>
                <w:color w:val="auto"/>
                <w:w w:val="90"/>
                <w:kern w:val="0"/>
                <w:szCs w:val="21"/>
              </w:rPr>
              <w:t>对建设工程质量的监督检查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58.</w:t>
            </w:r>
            <w:r>
              <w:rPr>
                <w:rFonts w:hint="eastAsia" w:ascii="方正仿宋_GBK" w:hAnsi="宋体" w:eastAsia="方正仿宋_GBK" w:cs="宋体"/>
                <w:color w:val="auto"/>
                <w:w w:val="90"/>
                <w:kern w:val="0"/>
                <w:szCs w:val="21"/>
              </w:rPr>
              <w:t>对建设工程质量的监督检查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全</w:t>
            </w:r>
            <w:r>
              <w:rPr>
                <w:rFonts w:hint="eastAsia" w:ascii="方正仿宋_GBK" w:hAnsi="宋体" w:eastAsia="方正仿宋_GBK" w:cs="宋体"/>
                <w:color w:val="auto"/>
                <w:w w:val="90"/>
                <w:kern w:val="0"/>
                <w:szCs w:val="21"/>
                <w:lang w:eastAsia="zh-CN"/>
              </w:rPr>
              <w:t>市</w:t>
            </w:r>
            <w:r>
              <w:rPr>
                <w:rFonts w:hint="eastAsia" w:ascii="方正仿宋_GBK" w:hAnsi="宋体" w:eastAsia="方正仿宋_GBK" w:cs="宋体"/>
                <w:color w:val="auto"/>
                <w:w w:val="90"/>
                <w:kern w:val="0"/>
                <w:szCs w:val="21"/>
              </w:rPr>
              <w:t>在</w:t>
            </w:r>
            <w:r>
              <w:rPr>
                <w:rFonts w:hint="eastAsia" w:ascii="方正仿宋_GBK" w:hAnsi="宋体" w:eastAsia="方正仿宋_GBK" w:cs="宋体"/>
                <w:color w:val="auto"/>
                <w:w w:val="90"/>
                <w:kern w:val="0"/>
                <w:szCs w:val="21"/>
                <w:lang w:eastAsia="zh-CN"/>
              </w:rPr>
              <w:t>建</w:t>
            </w:r>
            <w:r>
              <w:rPr>
                <w:rFonts w:hint="eastAsia" w:ascii="方正仿宋_GBK" w:hAnsi="宋体" w:eastAsia="方正仿宋_GBK" w:cs="宋体"/>
                <w:color w:val="auto"/>
                <w:w w:val="90"/>
                <w:kern w:val="0"/>
                <w:szCs w:val="21"/>
              </w:rPr>
              <w:t>项目建筑工程项目（市场主体）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实地检查、书面检查</w:t>
            </w:r>
          </w:p>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县级以</w:t>
            </w:r>
            <w:r>
              <w:rPr>
                <w:rFonts w:hint="eastAsia" w:ascii="方正仿宋_GBK" w:hAnsi="宋体" w:eastAsia="方正仿宋_GBK" w:cs="宋体"/>
                <w:color w:val="auto"/>
                <w:w w:val="90"/>
                <w:kern w:val="0"/>
                <w:szCs w:val="21"/>
                <w:lang w:eastAsia="zh-CN"/>
              </w:rPr>
              <w:t>上住建部门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《建设工程质量管理条例》</w:t>
            </w:r>
          </w:p>
        </w:tc>
        <w:tc>
          <w:tcPr>
            <w:tcW w:w="663"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36</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16.</w:t>
            </w:r>
            <w:r>
              <w:rPr>
                <w:rFonts w:hint="eastAsia" w:ascii="方正仿宋_GBK" w:hAnsi="宋体" w:eastAsia="方正仿宋_GBK" w:cs="宋体"/>
                <w:color w:val="auto"/>
                <w:w w:val="90"/>
                <w:kern w:val="0"/>
                <w:szCs w:val="21"/>
              </w:rPr>
              <w:t>对工程质量检测机构的监督检查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59.</w:t>
            </w:r>
            <w:r>
              <w:rPr>
                <w:rFonts w:hint="eastAsia" w:ascii="方正仿宋_GBK" w:hAnsi="宋体" w:eastAsia="方正仿宋_GBK" w:cs="宋体"/>
                <w:color w:val="auto"/>
                <w:w w:val="90"/>
                <w:kern w:val="0"/>
                <w:szCs w:val="21"/>
              </w:rPr>
              <w:t>对工程质量检测机构的监督检查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全</w:t>
            </w:r>
            <w:r>
              <w:rPr>
                <w:rFonts w:hint="eastAsia" w:ascii="方正仿宋_GBK" w:hAnsi="宋体" w:eastAsia="方正仿宋_GBK" w:cs="宋体"/>
                <w:color w:val="auto"/>
                <w:w w:val="90"/>
                <w:kern w:val="0"/>
                <w:szCs w:val="21"/>
                <w:lang w:eastAsia="zh-CN"/>
              </w:rPr>
              <w:t>市</w:t>
            </w:r>
            <w:r>
              <w:rPr>
                <w:rFonts w:hint="eastAsia" w:ascii="方正仿宋_GBK" w:hAnsi="宋体" w:eastAsia="方正仿宋_GBK" w:cs="宋体"/>
                <w:color w:val="auto"/>
                <w:w w:val="90"/>
                <w:kern w:val="0"/>
                <w:szCs w:val="21"/>
              </w:rPr>
              <w:t>区域内从事建设工程质量检测活动的检测机构（市场主体）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实地检查、书面检查</w:t>
            </w:r>
          </w:p>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县级以</w:t>
            </w:r>
            <w:r>
              <w:rPr>
                <w:rFonts w:hint="eastAsia" w:ascii="方正仿宋_GBK" w:hAnsi="宋体" w:eastAsia="方正仿宋_GBK" w:cs="宋体"/>
                <w:color w:val="auto"/>
                <w:w w:val="90"/>
                <w:kern w:val="0"/>
                <w:szCs w:val="21"/>
                <w:lang w:eastAsia="zh-CN"/>
              </w:rPr>
              <w:t>上住建部门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《建设工程质量检测管理办法》</w:t>
            </w:r>
          </w:p>
        </w:tc>
        <w:tc>
          <w:tcPr>
            <w:tcW w:w="663"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37</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17.对建筑市场行为的监督检查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60.</w:t>
            </w:r>
            <w:r>
              <w:rPr>
                <w:rFonts w:hint="eastAsia" w:ascii="方正仿宋_GBK" w:hAnsi="宋体" w:eastAsia="方正仿宋_GBK" w:cs="宋体"/>
                <w:color w:val="auto"/>
                <w:w w:val="90"/>
                <w:kern w:val="0"/>
                <w:szCs w:val="21"/>
                <w:lang w:eastAsia="zh-CN"/>
              </w:rPr>
              <w:t>对参建各方主体及人员建筑市场行为、不良行为的监督检查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全市在建工程项目各方主体（市场主体）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实地检查、书面检查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县级以上住建部门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《建设工程施工许可管理办法》、《房屋建筑和市政基础设施工程施工分包管理办法》、《湖北省建筑市场管理条例》</w:t>
            </w:r>
          </w:p>
        </w:tc>
        <w:tc>
          <w:tcPr>
            <w:tcW w:w="663"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38</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1.港口相关事务监督检查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61.港口相关事务监督检查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港口经营单位，港口建设单位</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实地检查、 抽样检验</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市级水路运输监管部门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 xml:space="preserve">《中华人民共和国港口法》第四十二条 </w:t>
            </w:r>
            <w:r>
              <w:rPr>
                <w:rFonts w:hint="eastAsia" w:ascii="方正仿宋_GBK" w:hAnsi="宋体" w:eastAsia="方正仿宋_GBK" w:cs="宋体"/>
                <w:color w:val="auto"/>
                <w:w w:val="90"/>
                <w:kern w:val="0"/>
                <w:sz w:val="21"/>
                <w:szCs w:val="21"/>
                <w:lang w:val="en-US" w:eastAsia="zh-CN" w:bidi="ar-SA"/>
              </w:rPr>
              <w:br w:type="textWrapping"/>
            </w:r>
            <w:r>
              <w:rPr>
                <w:rFonts w:hint="eastAsia" w:ascii="方正仿宋_GBK" w:hAnsi="宋体" w:eastAsia="方正仿宋_GBK" w:cs="宋体"/>
                <w:color w:val="auto"/>
                <w:w w:val="90"/>
                <w:kern w:val="0"/>
                <w:sz w:val="21"/>
                <w:szCs w:val="21"/>
                <w:lang w:val="en-US" w:eastAsia="zh-CN" w:bidi="ar-SA"/>
              </w:rPr>
              <w:t>《港口规划管理规定》第四十六条、第三十一条                                                                                                                                            《港口危险货物安全管理规定》第四十八条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39</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2.内河交通安全监督检查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62.内河交通安全监督检查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船员、船舶所有人、经营人、管理人</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实地检查、 抽样检验</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市级水路运输监管部门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 xml:space="preserve">《中华人民共和国内河交通安全管理条例》第五十九条 </w:t>
            </w:r>
            <w:r>
              <w:rPr>
                <w:rFonts w:hint="eastAsia" w:ascii="方正仿宋_GBK" w:hAnsi="宋体" w:eastAsia="方正仿宋_GBK" w:cs="宋体"/>
                <w:color w:val="auto"/>
                <w:w w:val="90"/>
                <w:kern w:val="0"/>
                <w:sz w:val="21"/>
                <w:szCs w:val="21"/>
                <w:lang w:val="en-US" w:eastAsia="zh-CN" w:bidi="ar-SA"/>
              </w:rPr>
              <w:br w:type="textWrapping"/>
            </w:r>
            <w:r>
              <w:rPr>
                <w:rFonts w:hint="eastAsia" w:ascii="方正仿宋_GBK" w:hAnsi="宋体" w:eastAsia="方正仿宋_GBK" w:cs="宋体"/>
                <w:color w:val="auto"/>
                <w:w w:val="90"/>
                <w:kern w:val="0"/>
                <w:sz w:val="21"/>
                <w:szCs w:val="21"/>
                <w:lang w:val="en-US" w:eastAsia="zh-CN" w:bidi="ar-SA"/>
              </w:rPr>
              <w:t xml:space="preserve">《船舶签证管理规则》第二十七条 </w:t>
            </w:r>
            <w:r>
              <w:rPr>
                <w:rFonts w:hint="eastAsia" w:ascii="方正仿宋_GBK" w:hAnsi="宋体" w:eastAsia="方正仿宋_GBK" w:cs="宋体"/>
                <w:color w:val="auto"/>
                <w:w w:val="90"/>
                <w:kern w:val="0"/>
                <w:sz w:val="21"/>
                <w:szCs w:val="21"/>
                <w:lang w:val="en-US" w:eastAsia="zh-CN" w:bidi="ar-SA"/>
              </w:rPr>
              <w:br w:type="textWrapping"/>
            </w:r>
            <w:r>
              <w:rPr>
                <w:rFonts w:hint="eastAsia" w:ascii="方正仿宋_GBK" w:hAnsi="宋体" w:eastAsia="方正仿宋_GBK" w:cs="宋体"/>
                <w:color w:val="auto"/>
                <w:w w:val="90"/>
                <w:kern w:val="0"/>
                <w:sz w:val="21"/>
                <w:szCs w:val="21"/>
                <w:lang w:val="en-US" w:eastAsia="zh-CN" w:bidi="ar-SA"/>
              </w:rPr>
              <w:t>《中华人民共和国船舶安全检查规则》第二条第三款</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40</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3.对港口、水运企业经营资质和安全生产情况进行抽查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63.对港口、水运企业经营资质和安全生产情况进行抽查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生产经营单位</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实地检查、 抽样检验</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市级水路运输监管部门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《中华人民共和国安全生产法》第六十二条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41</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4.港口安全生产及经营监督检查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64.港口安全生产及经营监督检查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港口经营单位</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实地检查、 抽样检验</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市级水路运输监管部门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《中华人民共和国港口法》第三十六条</w:t>
            </w:r>
            <w:r>
              <w:rPr>
                <w:rFonts w:hint="eastAsia" w:ascii="方正仿宋_GBK" w:hAnsi="宋体" w:eastAsia="方正仿宋_GBK" w:cs="宋体"/>
                <w:color w:val="auto"/>
                <w:w w:val="90"/>
                <w:kern w:val="0"/>
                <w:sz w:val="21"/>
                <w:szCs w:val="21"/>
                <w:lang w:val="en-US" w:eastAsia="zh-CN" w:bidi="ar-SA"/>
              </w:rPr>
              <w:br w:type="textWrapping"/>
            </w:r>
            <w:r>
              <w:rPr>
                <w:rFonts w:hint="eastAsia" w:ascii="方正仿宋_GBK" w:hAnsi="宋体" w:eastAsia="方正仿宋_GBK" w:cs="宋体"/>
                <w:color w:val="auto"/>
                <w:w w:val="90"/>
                <w:kern w:val="0"/>
                <w:sz w:val="21"/>
                <w:szCs w:val="21"/>
                <w:lang w:val="en-US" w:eastAsia="zh-CN" w:bidi="ar-SA"/>
              </w:rPr>
              <w:t>《港口经营管理规定》第三十三条　</w:t>
            </w:r>
            <w:r>
              <w:rPr>
                <w:rFonts w:hint="eastAsia" w:ascii="方正仿宋_GBK" w:hAnsi="宋体" w:eastAsia="方正仿宋_GBK" w:cs="宋体"/>
                <w:color w:val="auto"/>
                <w:w w:val="90"/>
                <w:kern w:val="0"/>
                <w:sz w:val="21"/>
                <w:szCs w:val="21"/>
                <w:lang w:val="en-US" w:eastAsia="zh-CN" w:bidi="ar-SA"/>
              </w:rPr>
              <w:br w:type="textWrapping"/>
            </w:r>
            <w:r>
              <w:rPr>
                <w:rFonts w:hint="eastAsia" w:ascii="方正仿宋_GBK" w:hAnsi="宋体" w:eastAsia="方正仿宋_GBK" w:cs="宋体"/>
                <w:color w:val="auto"/>
                <w:w w:val="90"/>
                <w:kern w:val="0"/>
                <w:sz w:val="21"/>
                <w:szCs w:val="21"/>
                <w:lang w:val="en-US" w:eastAsia="zh-CN" w:bidi="ar-SA"/>
              </w:rPr>
              <w:t>《港口危险货物安全管理规定》第四十八条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42</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5.水路运输辅助业务经营活动和经营资质监督检查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65.水路运输辅助业务经营活动和经营资质监督检查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水路运输辅助业务经营单位</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实地检查、 抽样检验</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市级水路运输监管部门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《国内水路运输辅助业管理规定》第二十七条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43</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6.对出租汽车客运经营行为的检查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66.对出租汽车客运经营行为的检查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出租汽车企业</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实地查看</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市级城市客运输监管部门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《湖北省道路运输条例》第二条、第三条、第三十、五第三十六</w:t>
            </w:r>
            <w:r>
              <w:rPr>
                <w:rFonts w:hint="eastAsia" w:ascii="方正仿宋_GBK" w:hAnsi="宋体" w:eastAsia="方正仿宋_GBK" w:cs="宋体"/>
                <w:color w:val="auto"/>
                <w:w w:val="90"/>
                <w:kern w:val="0"/>
                <w:sz w:val="21"/>
                <w:szCs w:val="21"/>
                <w:lang w:val="en-US" w:eastAsia="zh-CN" w:bidi="ar-SA"/>
              </w:rPr>
              <w:br w:type="textWrapping"/>
            </w:r>
            <w:r>
              <w:rPr>
                <w:rFonts w:hint="eastAsia" w:ascii="方正仿宋_GBK" w:hAnsi="宋体" w:eastAsia="方正仿宋_GBK" w:cs="宋体"/>
                <w:color w:val="auto"/>
                <w:w w:val="90"/>
                <w:kern w:val="0"/>
                <w:sz w:val="21"/>
                <w:szCs w:val="21"/>
                <w:lang w:val="en-US" w:eastAsia="zh-CN" w:bidi="ar-SA"/>
              </w:rPr>
              <w:t xml:space="preserve">《湖北省出租汽车客运管理办法》第二十九条、第三十二条                                       </w:t>
            </w:r>
            <w:r>
              <w:rPr>
                <w:rFonts w:hint="eastAsia" w:ascii="方正仿宋_GBK" w:hAnsi="宋体" w:eastAsia="方正仿宋_GBK" w:cs="宋体"/>
                <w:color w:val="auto"/>
                <w:w w:val="90"/>
                <w:kern w:val="0"/>
                <w:sz w:val="21"/>
                <w:szCs w:val="21"/>
                <w:lang w:val="en-US" w:eastAsia="zh-CN" w:bidi="ar-SA"/>
              </w:rPr>
              <w:br w:type="textWrapping"/>
            </w:r>
            <w:r>
              <w:rPr>
                <w:rFonts w:hint="eastAsia" w:ascii="方正仿宋_GBK" w:hAnsi="宋体" w:eastAsia="方正仿宋_GBK" w:cs="宋体"/>
                <w:color w:val="auto"/>
                <w:w w:val="90"/>
                <w:kern w:val="0"/>
                <w:sz w:val="21"/>
                <w:szCs w:val="21"/>
                <w:lang w:val="en-US" w:eastAsia="zh-CN" w:bidi="ar-SA"/>
              </w:rPr>
              <w:t>《出租汽车经营服务管理规定》第六条、第四十二条、第四十三条</w:t>
            </w:r>
            <w:r>
              <w:rPr>
                <w:rFonts w:hint="eastAsia" w:ascii="方正仿宋_GBK" w:hAnsi="宋体" w:eastAsia="方正仿宋_GBK" w:cs="宋体"/>
                <w:color w:val="auto"/>
                <w:w w:val="90"/>
                <w:kern w:val="0"/>
                <w:sz w:val="21"/>
                <w:szCs w:val="21"/>
                <w:lang w:val="en-US" w:eastAsia="zh-CN" w:bidi="ar-SA"/>
              </w:rPr>
              <w:br w:type="textWrapping"/>
            </w:r>
            <w:r>
              <w:rPr>
                <w:rFonts w:hint="eastAsia" w:ascii="方正仿宋_GBK" w:hAnsi="宋体" w:eastAsia="方正仿宋_GBK" w:cs="宋体"/>
                <w:color w:val="auto"/>
                <w:w w:val="90"/>
                <w:kern w:val="0"/>
                <w:sz w:val="21"/>
                <w:szCs w:val="21"/>
                <w:lang w:val="en-US" w:eastAsia="zh-CN" w:bidi="ar-SA"/>
              </w:rPr>
              <w:t>《湖北省出租汽车客运管理办法》第二十九条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44</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7.对城市公共交通经营企业的检查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67.对城市公共交通经营企业的检查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客运企业</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实地查看</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市级城市客运输监管部门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《湖北省城市公共交通发展与管理办法》第四十二条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45</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8.对公路水运工程质量安全监督检查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68.对公路水运工程质量安全监督检查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在建公路水运重点工程项目</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综合督查实体抽查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市级交通工程质量监管部门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《建设工程质量管理条例》第八条、第四十七条                                       《公路工程质量监督规定》第五、第八条                《水运工程质量监督规定》  第九条                                      《公路水运建设工程质量安全督查办法》第十一条、第十二条                                          《安全生产法》第五十九条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46</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9.公路建设项目招标文件备案</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69.公路建设项目招标文件备案</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交通建设项目招标人</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专项检查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市级交通工程监管部门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鄂公管文〔2019〕35 号关于印发《湖北省工程项目招投标领域营商环境专项整治工作实施方案》的通知</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47</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10.对客运企业、客运站经营活动、质量信誉考核、安全生产活动实施监督检查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70.对客运企业、客运站经营活动、质量信誉考核、安全生产活动实施监督检查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客运企业。客运站</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实地检查、 抽样检验</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市道路运输监管部门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 xml:space="preserve">1.《中华人民共和国道路运输条例》  第五十八、第五十九条 </w:t>
            </w:r>
            <w:r>
              <w:rPr>
                <w:rFonts w:hint="eastAsia" w:ascii="方正仿宋_GBK" w:hAnsi="宋体" w:eastAsia="方正仿宋_GBK" w:cs="宋体"/>
                <w:color w:val="auto"/>
                <w:w w:val="90"/>
                <w:kern w:val="0"/>
                <w:sz w:val="21"/>
                <w:szCs w:val="21"/>
                <w:lang w:val="en-US" w:eastAsia="zh-CN" w:bidi="ar-SA"/>
              </w:rPr>
              <w:br w:type="textWrapping"/>
            </w:r>
            <w:r>
              <w:rPr>
                <w:rFonts w:hint="eastAsia" w:ascii="方正仿宋_GBK" w:hAnsi="宋体" w:eastAsia="方正仿宋_GBK" w:cs="宋体"/>
                <w:color w:val="auto"/>
                <w:w w:val="90"/>
                <w:kern w:val="0"/>
                <w:sz w:val="21"/>
                <w:szCs w:val="21"/>
                <w:lang w:val="en-US" w:eastAsia="zh-CN" w:bidi="ar-SA"/>
              </w:rPr>
              <w:t>2.《道路旅客运输及客运站管理规定》第八十二条、八十四条、八十五条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48</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11.对客运企业班车（包车、旅游）客运线路、停靠站点、营运方式、班次、标志牌以及安全等情况实施监督检查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71.对客运企业班车（包车、旅游）客运线路、停靠站点、营运方式、班次、标志牌以及安全等情况实施监督检查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客运企业</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实地检查、 抽样检验</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市道路运输监管部门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 xml:space="preserve">1.《中华人民共和国道路运输条例》  第五十八、第五十九条 </w:t>
            </w:r>
            <w:r>
              <w:rPr>
                <w:rFonts w:hint="eastAsia" w:ascii="方正仿宋_GBK" w:hAnsi="宋体" w:eastAsia="方正仿宋_GBK" w:cs="宋体"/>
                <w:color w:val="auto"/>
                <w:w w:val="90"/>
                <w:kern w:val="0"/>
                <w:sz w:val="21"/>
                <w:szCs w:val="21"/>
                <w:lang w:val="en-US" w:eastAsia="zh-CN" w:bidi="ar-SA"/>
              </w:rPr>
              <w:br w:type="textWrapping"/>
            </w:r>
            <w:r>
              <w:rPr>
                <w:rFonts w:hint="eastAsia" w:ascii="方正仿宋_GBK" w:hAnsi="宋体" w:eastAsia="方正仿宋_GBK" w:cs="宋体"/>
                <w:color w:val="auto"/>
                <w:w w:val="90"/>
                <w:kern w:val="0"/>
                <w:sz w:val="21"/>
                <w:szCs w:val="21"/>
                <w:lang w:val="en-US" w:eastAsia="zh-CN" w:bidi="ar-SA"/>
              </w:rPr>
              <w:t>2.《道路旅客运输及客运站管理规定》第八十二条、八十四条、八十五条、第八十八条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49</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12.道路普通货运输企业经营行为、从业人员、经营者质量信誉考核和安全生产的监督管理</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72.道路普通货运输企业经营行为、从业人员、经营者质量信誉考核和安全生产的监督管理</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普通货运经营者</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实地检查、 抽样检验</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市道路运输监管部门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1.《中华人民共和国道路运输条例》第五十八条  第五十九条</w:t>
            </w:r>
            <w:r>
              <w:rPr>
                <w:rFonts w:hint="eastAsia" w:ascii="方正仿宋_GBK" w:hAnsi="宋体" w:eastAsia="方正仿宋_GBK" w:cs="宋体"/>
                <w:color w:val="auto"/>
                <w:w w:val="90"/>
                <w:kern w:val="0"/>
                <w:sz w:val="21"/>
                <w:szCs w:val="21"/>
                <w:lang w:val="en-US" w:eastAsia="zh-CN" w:bidi="ar-SA"/>
              </w:rPr>
              <w:br w:type="textWrapping"/>
            </w:r>
            <w:r>
              <w:rPr>
                <w:rFonts w:hint="eastAsia" w:ascii="方正仿宋_GBK" w:hAnsi="宋体" w:eastAsia="方正仿宋_GBK" w:cs="宋体"/>
                <w:color w:val="auto"/>
                <w:w w:val="90"/>
                <w:kern w:val="0"/>
                <w:sz w:val="21"/>
                <w:szCs w:val="21"/>
                <w:lang w:val="en-US" w:eastAsia="zh-CN" w:bidi="ar-SA"/>
              </w:rPr>
              <w:t>2.《道路货物运输及站场管理规定》第四十八条、第四十九条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50</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13.道路危险货物运输企业经营行为、从业人员、经营者质量信誉考核和安全生产的监督管理</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73.道路危险货物运输企业经营行为、从业人员、经营者质量信誉考核和安全生产的监督管理</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危险物品运输经营者</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实地检查、 抽样检验</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市道路运输监管部门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1.《中华人民共和国道路运输条例》第五十八条  第五十九条</w:t>
            </w:r>
            <w:r>
              <w:rPr>
                <w:rFonts w:hint="eastAsia" w:ascii="方正仿宋_GBK" w:hAnsi="宋体" w:eastAsia="方正仿宋_GBK" w:cs="宋体"/>
                <w:color w:val="auto"/>
                <w:w w:val="90"/>
                <w:kern w:val="0"/>
                <w:sz w:val="21"/>
                <w:szCs w:val="21"/>
                <w:lang w:val="en-US" w:eastAsia="zh-CN" w:bidi="ar-SA"/>
              </w:rPr>
              <w:br w:type="textWrapping"/>
            </w:r>
            <w:r>
              <w:rPr>
                <w:rFonts w:hint="eastAsia" w:ascii="方正仿宋_GBK" w:hAnsi="宋体" w:eastAsia="方正仿宋_GBK" w:cs="宋体"/>
                <w:color w:val="auto"/>
                <w:w w:val="90"/>
                <w:kern w:val="0"/>
                <w:sz w:val="21"/>
                <w:szCs w:val="21"/>
                <w:lang w:val="en-US" w:eastAsia="zh-CN" w:bidi="ar-SA"/>
              </w:rPr>
              <w:t>2.《道路危险货物货物运输管理规定》第五十三条、第五十四条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51</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14.对汽车租赁经营的企业经营备案、安全生产活动进行监督检查。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74.对汽车租赁经营的企业经营备案、安全生产活动进行监督检查。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汽车租赁经营者</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实地检查、 抽样检验</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市道路运输监管部门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《湖北省道路运输条例》第三十二条、第三十四条，第三十五条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52</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15.对机动车维修企业的经营备案、维修经营、质量管理和维修经营活动进行监督检查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75.对机动车维修企业的经营备案、维修经营、质量管理和维修经营活动进行监督检查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机动车维修经营者</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实地检查、 抽样检验</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市道路运输监管部门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1.《中华人民共和国道路运输条例》第五十八条  第五十九条     2.《湖北省道路运输条例》第三十二条、第三十四条，第三十五条；                                                       3.《机动车维修管理规定》第四十五条、第四十六条、第四十七条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53</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16.对检测站经营备案、检测经营、质量管理和安全生产活动进行监督检查。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76.对检测站经营备案、检测经营、质量管理和安全生产活动进行监督检查。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检测站经营者</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实地检查、 抽样检验</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市道路运输监管部门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1.《中华人民共和国道路运输条例》第五十八条  第五十九条      2.《湖北省道路运输条例》第三十二条、第三十四条，第三十五条；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54</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17.经机动车驾驶员培训机构的经营管理、教学质量、服务质量、质量信誉考核、安全生产活动进行监督检查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77.经机动车驾驶员培训机构的经营管理、教学质量、服务质量、质量信誉考核、安全生产活动进行监督检查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机动车驾驶员培训机构</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实地检查、 抽样检验</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市道路运输监管部门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1.《中华人民共和国道路运输条例》第五十八条  第五十九条     2.《湖北省道路</w:t>
            </w:r>
            <w:bookmarkStart w:id="1" w:name="_GoBack"/>
            <w:bookmarkEnd w:id="1"/>
            <w:r>
              <w:rPr>
                <w:rFonts w:hint="eastAsia" w:ascii="方正仿宋_GBK" w:hAnsi="宋体" w:eastAsia="方正仿宋_GBK" w:cs="宋体"/>
                <w:color w:val="auto"/>
                <w:w w:val="90"/>
                <w:kern w:val="0"/>
                <w:sz w:val="21"/>
                <w:szCs w:val="21"/>
                <w:lang w:val="en-US" w:eastAsia="zh-CN" w:bidi="ar-SA"/>
              </w:rPr>
              <w:t>运输条例》第三十二条、第三十四条，第三十五条；                                                        3.《机动车驾驶员培训管理规定》第四十二条、第四十四条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55</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18.对道路运输企业车辆动态监管工作的监督检查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78.对道路运输企业车辆动态监管工作的监督检查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道路运输经营企业</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实地检查、 抽样检验</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市道路运输监管部门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《道路运输车辆动态监督管理办法》第三十条，第三十三条</w:t>
            </w:r>
          </w:p>
        </w:tc>
        <w:tc>
          <w:tcPr>
            <w:tcW w:w="663"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56</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19.对违法超限运输源头治理的监管</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79.对违法超限运输源头治理的监管</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道路运输经营企业</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实地检查、 抽样检验</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市道路运输监管部门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《湖北省公路路政管理条例》第三十条、第三十一条</w:t>
            </w:r>
          </w:p>
        </w:tc>
        <w:tc>
          <w:tcPr>
            <w:tcW w:w="663"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57</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1.对动物防疫、检疫的监管</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80对动物防疫、检疫的监督检查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从事动物饲养、屠宰、经营、隔离、运输，动物产品初加工活动的企业和从业人员（市场主体）</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县级以上农业农村部门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《中华人民共和国动物防疫法》第五十八条</w:t>
            </w:r>
          </w:p>
        </w:tc>
        <w:tc>
          <w:tcPr>
            <w:tcW w:w="663"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58</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2.对病死畜禽无害化处理情况的监管</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81.对病死畜禽无害化处理情况的监督检查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病死畜禽无害化处理企业、无害化处理收集中心（市场主体）</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县级以上农业农村部门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《湖北省畜牧条例》第四条</w:t>
            </w:r>
          </w:p>
        </w:tc>
        <w:tc>
          <w:tcPr>
            <w:tcW w:w="663"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59</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3.生猪屠宰活动监督管理</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82.生猪屠宰活动监督检查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从事生猪屠宰活动的企业（市场主体）</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县级以上农业农村部门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《生猪屠宰管理条例》第二十一条</w:t>
            </w:r>
          </w:p>
        </w:tc>
        <w:tc>
          <w:tcPr>
            <w:tcW w:w="663"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60</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4.对动物诊疗机构的监管</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83.对动物诊疗机构的监督检查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动物诊疗机构（市场主体）</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县级以上农业农村部门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《动物诊疗机构管理办法》第三条，第二十八条</w:t>
            </w:r>
          </w:p>
        </w:tc>
        <w:tc>
          <w:tcPr>
            <w:tcW w:w="663"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61</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5.</w:t>
            </w:r>
            <w:r>
              <w:rPr>
                <w:rFonts w:hint="default" w:ascii="方正仿宋_GBK" w:hAnsi="宋体" w:eastAsia="方正仿宋_GBK" w:cs="宋体"/>
                <w:color w:val="auto"/>
                <w:w w:val="90"/>
                <w:kern w:val="0"/>
                <w:sz w:val="21"/>
                <w:szCs w:val="21"/>
                <w:lang w:val="en-US" w:eastAsia="zh-CN" w:bidi="ar-SA"/>
              </w:rPr>
              <w:t>饲料及饲料添加剂</w:t>
            </w:r>
            <w:r>
              <w:rPr>
                <w:rFonts w:hint="eastAsia" w:ascii="方正仿宋_GBK" w:hAnsi="宋体" w:eastAsia="方正仿宋_GBK" w:cs="宋体"/>
                <w:color w:val="auto"/>
                <w:w w:val="90"/>
                <w:kern w:val="0"/>
                <w:sz w:val="21"/>
                <w:szCs w:val="21"/>
                <w:lang w:val="en-US" w:eastAsia="zh-CN" w:bidi="ar-SA"/>
              </w:rPr>
              <w:t>监管</w:t>
            </w:r>
          </w:p>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84.对饲料、饲料添加剂的监督检查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饲料和饲料添加剂生产企业和经营企业</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县级以上农业农村部门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《饲料和饲料添加剂管理条例》第三条、第三十二条</w:t>
            </w:r>
          </w:p>
        </w:tc>
        <w:tc>
          <w:tcPr>
            <w:tcW w:w="663"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62</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6.兽药监管</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85.兽药监督检查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兽药生产经营企业，兽药使用单位</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县级以上农业农村部门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《兽药管理条例》第三条、第十四条、第二十五条、第四十四条</w:t>
            </w:r>
          </w:p>
        </w:tc>
        <w:tc>
          <w:tcPr>
            <w:tcW w:w="663"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63</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7.种子监管</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86.种子监督检查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种子生产经营者</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县级以上农业农村部门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《中华人民共和国种子法》第四十七条、湖北省实施《中华人民共和国种子法》办法第十四条</w:t>
            </w:r>
          </w:p>
        </w:tc>
        <w:tc>
          <w:tcPr>
            <w:tcW w:w="663"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64</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8.农药监管</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87.农药监督检查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农药生产者、经营者，农药登记试验单位</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县级以上农业农村部门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《农药管理条例》第三条</w:t>
            </w:r>
          </w:p>
        </w:tc>
        <w:tc>
          <w:tcPr>
            <w:tcW w:w="663"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65</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9.肥料监管</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88.肥料监督检查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肥料生产经营者</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县级以上农业农村部门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农产品质量安全法》第二十一条、《湖北省耕地质量保护条例》第五条、第十八条、《肥料登记管理办法》第七条</w:t>
            </w:r>
          </w:p>
        </w:tc>
        <w:tc>
          <w:tcPr>
            <w:tcW w:w="663"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66</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10.农产品质量安全监管</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89.农产品质量安全监督检查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合作社、家庭农场、个体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重点检查事项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现场检查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县级以上农业农村部门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《中华人民共和国农产品质量安全法》第三条、第四条、第五条、第十条、第二十二条、第三十四条、第三十九条、第四十一条。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67</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11.水产苗种监管</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90.水产苗种监督检查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水产苗种生产经营的企业</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现场检查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县级以上农业农村部门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《水产苗种管理办法》第五条，</w:t>
            </w:r>
          </w:p>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《湖北省水产苗种管理办法》第二十五条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68</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12.水生野生动物及其制品利用的监管</w:t>
            </w:r>
          </w:p>
        </w:tc>
        <w:tc>
          <w:tcPr>
            <w:tcW w:w="1584"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91.水生野生动物及其制品利用活动的监督检查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利用水生野生动物及其制品的企业</w:t>
            </w:r>
          </w:p>
        </w:tc>
        <w:tc>
          <w:tcPr>
            <w:tcW w:w="612"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现场检查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县级以上农业农村部门</w:t>
            </w:r>
          </w:p>
        </w:tc>
        <w:tc>
          <w:tcPr>
            <w:tcW w:w="2940" w:type="dxa"/>
            <w:vAlign w:val="center"/>
          </w:tcPr>
          <w:p>
            <w:pPr>
              <w:widowControl/>
              <w:spacing w:line="240" w:lineRule="exact"/>
              <w:jc w:val="center"/>
              <w:rPr>
                <w:rFonts w:hint="default"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《野生动物保护法》第三十四条</w:t>
            </w:r>
            <w:r>
              <w:rPr>
                <w:rFonts w:hint="default" w:ascii="方正仿宋_GBK" w:hAnsi="宋体" w:eastAsia="方正仿宋_GBK" w:cs="宋体"/>
                <w:color w:val="auto"/>
                <w:w w:val="90"/>
                <w:kern w:val="0"/>
                <w:sz w:val="21"/>
                <w:szCs w:val="21"/>
                <w:lang w:val="en-US" w:eastAsia="zh-CN" w:bidi="ar-SA"/>
              </w:rPr>
              <w:t>,</w:t>
            </w:r>
            <w:r>
              <w:rPr>
                <w:rFonts w:hint="eastAsia" w:ascii="方正仿宋_GBK" w:hAnsi="宋体" w:eastAsia="方正仿宋_GBK" w:cs="宋体"/>
                <w:color w:val="auto"/>
                <w:w w:val="90"/>
                <w:kern w:val="0"/>
                <w:sz w:val="21"/>
                <w:szCs w:val="21"/>
                <w:lang w:val="en-US" w:eastAsia="zh-CN" w:bidi="ar-SA"/>
              </w:rPr>
              <w:t>《水生野生动物保护实施条例》第三条、第五条、第十九条</w:t>
            </w:r>
          </w:p>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69</w:t>
            </w:r>
          </w:p>
        </w:tc>
        <w:tc>
          <w:tcPr>
            <w:tcW w:w="1128"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w:t>
            </w:r>
            <w:r>
              <w:rPr>
                <w:rFonts w:hint="eastAsia" w:ascii="方正仿宋_GBK" w:hAnsi="宋体" w:eastAsia="方正仿宋_GBK" w:cs="宋体"/>
                <w:color w:val="auto"/>
                <w:w w:val="90"/>
                <w:kern w:val="0"/>
                <w:szCs w:val="21"/>
              </w:rPr>
              <w:t>对成品油零售市场的监督检查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92.企业及其基础设施是否符合《成品油市场管理办法》及有关技术规范要求。成品油经营批准证书、工商税务证照、安监部门危险化学品经营许可证的有效期和经营范围，产权证明文件等文件</w:t>
            </w:r>
          </w:p>
        </w:tc>
        <w:tc>
          <w:tcPr>
            <w:tcW w:w="840" w:type="dxa"/>
            <w:vMerge w:val="restart"/>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已经取得成品油零售经营批准证书的经营主体（市场主体）</w:t>
            </w:r>
          </w:p>
        </w:tc>
        <w:tc>
          <w:tcPr>
            <w:tcW w:w="612" w:type="dxa"/>
            <w:vMerge w:val="restart"/>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一般检查事项</w:t>
            </w:r>
          </w:p>
        </w:tc>
        <w:tc>
          <w:tcPr>
            <w:tcW w:w="840" w:type="dxa"/>
            <w:vMerge w:val="restart"/>
            <w:tcBorders>
              <w:right w:val="single" w:color="auto" w:sz="4" w:space="0"/>
            </w:tcBorders>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现场检查</w:t>
            </w:r>
          </w:p>
        </w:tc>
        <w:tc>
          <w:tcPr>
            <w:tcW w:w="1128" w:type="dxa"/>
            <w:vMerge w:val="restart"/>
            <w:tcBorders>
              <w:left w:val="single" w:color="auto" w:sz="4" w:space="0"/>
            </w:tcBorders>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eastAsia="zh-CN"/>
              </w:rPr>
              <w:t>县级以上商务部门</w:t>
            </w:r>
          </w:p>
        </w:tc>
        <w:tc>
          <w:tcPr>
            <w:tcW w:w="2940" w:type="dxa"/>
            <w:vMerge w:val="restart"/>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国务院对确需保留的行政审批项目设定行政许可的决定》（国务院412号令）《国务院办公厅关于加快发展流通促进商业消费的意见》（国办发〔2019〕42号）及《商务部关于做好石油成品油流通管理“放管服”改革工作的通知》（商运函〔2019〕659号）文件明确了市场主体从事成品油零售经营活动，仍需获取市州商务部门行政许可。</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规范性文件】《省商务厅关于做好前成品油市场管理工作的通知》（鄂商务发〔2020〕27号）一是明确了在过渡期内，成品油零售经营资质审批和市场监管工作参照以前的审批流程、受理要件、责任分工执行。二是市州商务部门按照“三定”职责和有关规定继续做好成品油零售经营的相关规划、审批、年检、安全生产等工作，全面落实“放管服”改革任务。</w:t>
            </w:r>
          </w:p>
        </w:tc>
        <w:tc>
          <w:tcPr>
            <w:tcW w:w="663" w:type="dxa"/>
            <w:vMerge w:val="restart"/>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2"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93歇业或终止经营的，到发证机关办理的经营资格暂停或注销手续。存在改扩建的企业的申报及备案手续</w:t>
            </w:r>
          </w:p>
        </w:tc>
        <w:tc>
          <w:tcPr>
            <w:tcW w:w="840"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612"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840" w:type="dxa"/>
            <w:vMerge w:val="continue"/>
            <w:tcBorders>
              <w:right w:val="single" w:color="auto" w:sz="4" w:space="0"/>
            </w:tcBorders>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128" w:type="dxa"/>
            <w:vMerge w:val="continue"/>
            <w:tcBorders>
              <w:left w:val="single" w:color="auto" w:sz="4" w:space="0"/>
            </w:tcBorders>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2940"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663" w:type="dxa"/>
            <w:vMerge w:val="continue"/>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70</w:t>
            </w:r>
          </w:p>
        </w:tc>
        <w:tc>
          <w:tcPr>
            <w:tcW w:w="1128"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w:t>
            </w:r>
            <w:r>
              <w:rPr>
                <w:rFonts w:hint="default" w:ascii="方正仿宋_GBK" w:hAnsi="宋体" w:eastAsia="方正仿宋_GBK" w:cs="宋体"/>
                <w:color w:val="auto"/>
                <w:w w:val="90"/>
                <w:kern w:val="0"/>
                <w:szCs w:val="21"/>
                <w:lang w:val="en-US" w:eastAsia="zh-CN"/>
              </w:rPr>
              <w:t>对互联网上网服务营业场所经营情况的监督检查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94.</w:t>
            </w:r>
            <w:r>
              <w:rPr>
                <w:rFonts w:hint="default" w:ascii="方正仿宋_GBK" w:hAnsi="宋体" w:eastAsia="方正仿宋_GBK" w:cs="宋体"/>
                <w:color w:val="auto"/>
                <w:w w:val="90"/>
                <w:kern w:val="0"/>
                <w:szCs w:val="21"/>
                <w:lang w:val="en-US" w:eastAsia="zh-CN"/>
              </w:rPr>
              <w:t>接纳未成年人进入营业场所</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互联网上网服务营业场所（市场主体）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《互联网上网服务营业场所管理条例》第四条《关于加强执法监督完善管理政策促进互联网上网服务行业健康有序发展的通知》</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95.</w:t>
            </w:r>
            <w:r>
              <w:rPr>
                <w:rFonts w:hint="default" w:ascii="方正仿宋_GBK" w:hAnsi="宋体" w:eastAsia="方正仿宋_GBK" w:cs="宋体"/>
                <w:color w:val="auto"/>
                <w:w w:val="90"/>
                <w:kern w:val="0"/>
                <w:szCs w:val="21"/>
                <w:lang w:val="en-US" w:eastAsia="zh-CN"/>
              </w:rPr>
              <w:t>未悬挂《网络文化经营许可证》或者未成年人禁入标志的</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互联网上网服务营业场所（市场主体）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《互联网上网服务营业场所管理条例》第四条《关于加强执法监督完善管理政策促进互联网上网服务行业健康有序发展的通知》</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96.</w:t>
            </w:r>
            <w:r>
              <w:rPr>
                <w:rFonts w:hint="default" w:ascii="方正仿宋_GBK" w:hAnsi="宋体" w:eastAsia="方正仿宋_GBK" w:cs="宋体"/>
                <w:color w:val="auto"/>
                <w:w w:val="90"/>
                <w:kern w:val="0"/>
                <w:szCs w:val="21"/>
                <w:lang w:val="en-US" w:eastAsia="zh-CN"/>
              </w:rPr>
              <w:t>擅自从事互联网上网服务经营活动的</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互联网上网服务营业场所（市场主体）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《互联网上网服务营业场所管理条例》第四条《关于加强执法监督完善管理政策促进互联网上网服务行业健康有序发展的通知》</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97.</w:t>
            </w:r>
            <w:r>
              <w:rPr>
                <w:rFonts w:hint="default" w:ascii="方正仿宋_GBK" w:hAnsi="宋体" w:eastAsia="方正仿宋_GBK" w:cs="宋体"/>
                <w:color w:val="auto"/>
                <w:w w:val="90"/>
                <w:kern w:val="0"/>
                <w:szCs w:val="21"/>
                <w:lang w:val="en-US" w:eastAsia="zh-CN"/>
              </w:rPr>
              <w:t>擅自停止实施经营管理技术措施的</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互联网上网服务营业场所（市场主体）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《互联网上网服务营业场所管理条例》第四条《关于加强执法监督完善管理政策促进互联网上网服务行业健康有序发展的通知》</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98.</w:t>
            </w:r>
            <w:r>
              <w:rPr>
                <w:rFonts w:hint="default" w:ascii="方正仿宋_GBK" w:hAnsi="宋体" w:eastAsia="方正仿宋_GBK" w:cs="宋体"/>
                <w:color w:val="auto"/>
                <w:w w:val="90"/>
                <w:kern w:val="0"/>
                <w:szCs w:val="21"/>
                <w:lang w:val="en-US" w:eastAsia="zh-CN"/>
              </w:rPr>
              <w:t>未按规定核对、登记上网消费者的有效身份证件或者记录有关上网信息</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互联网上网服务营业场所（市场主体）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《互联网上网服务营业场所管理条例》第四条《关于加强执法监督完善管理政策促进互联网上网服务行业健康有序发展的通知》</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99.</w:t>
            </w:r>
            <w:r>
              <w:rPr>
                <w:rFonts w:hint="default" w:ascii="方正仿宋_GBK" w:hAnsi="宋体" w:eastAsia="方正仿宋_GBK" w:cs="宋体"/>
                <w:color w:val="auto"/>
                <w:w w:val="90"/>
                <w:kern w:val="0"/>
                <w:szCs w:val="21"/>
                <w:lang w:val="en-US" w:eastAsia="zh-CN"/>
              </w:rPr>
              <w:t>非试点地区，在规定的营业时间以外营业的</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互联网上网服务营业场所（市场主体）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《互联网上网服务营业场所管理条例》第四条《关于加强执法监督完善管理政策促进互联网上网服务行业健康有序发展的通知》</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100.</w:t>
            </w:r>
            <w:r>
              <w:rPr>
                <w:rFonts w:hint="default" w:ascii="方正仿宋_GBK" w:hAnsi="宋体" w:eastAsia="方正仿宋_GBK" w:cs="宋体"/>
                <w:color w:val="auto"/>
                <w:w w:val="90"/>
                <w:kern w:val="0"/>
                <w:szCs w:val="21"/>
                <w:lang w:val="en-US" w:eastAsia="zh-CN"/>
              </w:rPr>
              <w:t>未建立场内巡查制度，或者发现上网消费者的违法行为未予制止并向文化行政部门、公安机关举报</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互联网上网服务营业场所（市场主体）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《互联网上网服务营业场所管理条例》第四条《关于加强执法监督完善管理政策促进互联网上网服务行业健康有序发展的通知》</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101.</w:t>
            </w:r>
            <w:r>
              <w:rPr>
                <w:rFonts w:hint="default" w:ascii="方正仿宋_GBK" w:hAnsi="宋体" w:eastAsia="方正仿宋_GBK" w:cs="宋体"/>
                <w:color w:val="auto"/>
                <w:w w:val="90"/>
                <w:kern w:val="0"/>
                <w:szCs w:val="21"/>
                <w:lang w:val="en-US" w:eastAsia="zh-CN"/>
              </w:rPr>
              <w:t>向上网消费者提供的计算机未通过局域网的方式接入互联网</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互联网上网服务营业场所（市场主体）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《互联网上网服务营业场所管理条例》第四条《关于加强执法监督完善管理政策促进互联网上网服务行业健康有序发展的通知》</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102.</w:t>
            </w:r>
            <w:r>
              <w:rPr>
                <w:rFonts w:hint="default" w:ascii="方正仿宋_GBK" w:hAnsi="宋体" w:eastAsia="方正仿宋_GBK" w:cs="宋体"/>
                <w:color w:val="auto"/>
                <w:w w:val="90"/>
                <w:kern w:val="0"/>
                <w:szCs w:val="21"/>
                <w:lang w:val="en-US" w:eastAsia="zh-CN"/>
              </w:rPr>
              <w:t>未按规定时间保存登记内容、记录备份，或者在保存期内修改、删除登记内容、记录备份的</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互联网上网服务营业场所（市场主体）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《互联网上网服务营业场所管理条例》第四条《关于加强执法监督完善管理政策促进互联网上网服务行业健康有序发展的通知》</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71</w:t>
            </w:r>
          </w:p>
        </w:tc>
        <w:tc>
          <w:tcPr>
            <w:tcW w:w="1128" w:type="dxa"/>
            <w:vMerge w:val="restart"/>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w:t>
            </w:r>
            <w:r>
              <w:rPr>
                <w:rFonts w:hint="default" w:ascii="方正仿宋_GBK" w:hAnsi="宋体" w:eastAsia="方正仿宋_GBK" w:cs="宋体"/>
                <w:color w:val="auto"/>
                <w:w w:val="90"/>
                <w:kern w:val="0"/>
                <w:szCs w:val="21"/>
                <w:lang w:val="en-US" w:eastAsia="zh-CN"/>
              </w:rPr>
              <w:t>对娱乐场所经营情况的监督检查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103.</w:t>
            </w:r>
            <w:r>
              <w:rPr>
                <w:rFonts w:hint="default" w:ascii="方正仿宋_GBK" w:hAnsi="宋体" w:eastAsia="方正仿宋_GBK" w:cs="宋体"/>
                <w:color w:val="auto"/>
                <w:w w:val="90"/>
                <w:kern w:val="0"/>
                <w:szCs w:val="21"/>
                <w:lang w:val="en-US" w:eastAsia="zh-CN"/>
              </w:rPr>
              <w:t>在规定的禁止营业时间内营业</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娱乐场所（市场主体）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《娱乐场所管理条例》第三条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104.</w:t>
            </w:r>
            <w:r>
              <w:rPr>
                <w:rFonts w:hint="default" w:ascii="方正仿宋_GBK" w:hAnsi="宋体" w:eastAsia="方正仿宋_GBK" w:cs="宋体"/>
                <w:color w:val="auto"/>
                <w:w w:val="90"/>
                <w:kern w:val="0"/>
                <w:szCs w:val="21"/>
                <w:lang w:val="en-US" w:eastAsia="zh-CN"/>
              </w:rPr>
              <w:t>未在显著位置悬挂娱乐经营许可证；未按规定悬挂未成年人禁入或者限入标志</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娱乐场所（市场主体）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《娱乐场所管理条例》第三条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105.</w:t>
            </w:r>
            <w:r>
              <w:rPr>
                <w:rFonts w:hint="default" w:ascii="方正仿宋_GBK" w:hAnsi="宋体" w:eastAsia="方正仿宋_GBK" w:cs="宋体"/>
                <w:color w:val="auto"/>
                <w:w w:val="90"/>
                <w:kern w:val="0"/>
                <w:szCs w:val="21"/>
                <w:lang w:val="en-US" w:eastAsia="zh-CN"/>
              </w:rPr>
              <w:t>歌舞娱乐场所接纳未成年人、游艺娱乐场所设置的电子游戏机在国家法定节假日外向未成年人提供</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娱乐场所（市场主体）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《娱乐场所管理条例》第三条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106.</w:t>
            </w:r>
            <w:r>
              <w:rPr>
                <w:rFonts w:hint="default" w:ascii="方正仿宋_GBK" w:hAnsi="宋体" w:eastAsia="方正仿宋_GBK" w:cs="宋体"/>
                <w:color w:val="auto"/>
                <w:w w:val="90"/>
                <w:kern w:val="0"/>
                <w:szCs w:val="21"/>
                <w:lang w:val="en-US" w:eastAsia="zh-CN"/>
              </w:rPr>
              <w:t>歌舞娱乐场所播放、表演的节目、屏幕画面含有《娱乐场所管理条例》禁止内容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娱乐场所（市场主体）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《娱乐场所管理条例》第三条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107.</w:t>
            </w:r>
            <w:r>
              <w:rPr>
                <w:rFonts w:hint="default" w:ascii="方正仿宋_GBK" w:hAnsi="宋体" w:eastAsia="方正仿宋_GBK" w:cs="宋体"/>
                <w:color w:val="auto"/>
                <w:w w:val="90"/>
                <w:kern w:val="0"/>
                <w:szCs w:val="21"/>
                <w:lang w:val="en-US" w:eastAsia="zh-CN"/>
              </w:rPr>
              <w:t>歌舞娱乐场所将场所使用的歌曲点播系统连接至境外曲库</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娱乐场所（市场主体）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《娱乐场所管理条例》第三条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108.</w:t>
            </w:r>
            <w:r>
              <w:rPr>
                <w:rFonts w:hint="default" w:ascii="方正仿宋_GBK" w:hAnsi="宋体" w:eastAsia="方正仿宋_GBK" w:cs="宋体"/>
                <w:color w:val="auto"/>
                <w:w w:val="90"/>
                <w:kern w:val="0"/>
                <w:szCs w:val="21"/>
                <w:lang w:val="en-US" w:eastAsia="zh-CN"/>
              </w:rPr>
              <w:t>为未经文化主管部门批准的营业性演出活动提供场地</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娱乐场所（市场主体）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《娱乐场所管理条例》第三条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109.</w:t>
            </w:r>
            <w:r>
              <w:rPr>
                <w:rFonts w:hint="default" w:ascii="方正仿宋_GBK" w:hAnsi="宋体" w:eastAsia="方正仿宋_GBK" w:cs="宋体"/>
                <w:color w:val="auto"/>
                <w:w w:val="90"/>
                <w:kern w:val="0"/>
                <w:szCs w:val="21"/>
                <w:lang w:val="en-US" w:eastAsia="zh-CN"/>
              </w:rPr>
              <w:t>游艺娱乐场所进行有奖活动的，奖品目录未报所在地县级文化主管部门备案</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娱乐场所（市场主体）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《娱乐场所管理条例》第三条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110.</w:t>
            </w:r>
            <w:r>
              <w:rPr>
                <w:rFonts w:hint="default" w:ascii="方正仿宋_GBK" w:hAnsi="宋体" w:eastAsia="方正仿宋_GBK" w:cs="宋体"/>
                <w:color w:val="auto"/>
                <w:w w:val="90"/>
                <w:kern w:val="0"/>
                <w:szCs w:val="21"/>
                <w:lang w:val="en-US" w:eastAsia="zh-CN"/>
              </w:rPr>
              <w:t>游艺娱乐场所电子游戏机内的游戏项目含有《娱乐场所管理条例》禁止内容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娱乐场所（市场主体）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《娱乐场所管理条例》第三条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111.</w:t>
            </w:r>
            <w:r>
              <w:rPr>
                <w:rFonts w:hint="default" w:ascii="方正仿宋_GBK" w:hAnsi="宋体" w:eastAsia="方正仿宋_GBK" w:cs="宋体"/>
                <w:color w:val="auto"/>
                <w:w w:val="90"/>
                <w:kern w:val="0"/>
                <w:szCs w:val="21"/>
                <w:lang w:val="en-US" w:eastAsia="zh-CN"/>
              </w:rPr>
              <w:t>游艺娱乐场所设置未经文化主管部门内容核查的游戏游艺设备</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娱乐场所（市场主体）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《娱乐场所管理条例》第三条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72</w:t>
            </w:r>
          </w:p>
        </w:tc>
        <w:tc>
          <w:tcPr>
            <w:tcW w:w="1128" w:type="dxa"/>
            <w:vMerge w:val="restart"/>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3.</w:t>
            </w:r>
            <w:r>
              <w:rPr>
                <w:rFonts w:hint="default" w:ascii="方正仿宋_GBK" w:hAnsi="宋体" w:eastAsia="方正仿宋_GBK" w:cs="宋体"/>
                <w:color w:val="auto"/>
                <w:w w:val="90"/>
                <w:kern w:val="0"/>
                <w:szCs w:val="21"/>
                <w:lang w:val="en-US" w:eastAsia="zh-CN"/>
              </w:rPr>
              <w:t>对艺术品经营单位经营情况的监督检查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112.</w:t>
            </w:r>
            <w:r>
              <w:rPr>
                <w:rFonts w:hint="default" w:ascii="方正仿宋_GBK" w:hAnsi="宋体" w:eastAsia="方正仿宋_GBK" w:cs="宋体"/>
                <w:color w:val="auto"/>
                <w:w w:val="90"/>
                <w:kern w:val="0"/>
                <w:szCs w:val="21"/>
                <w:lang w:val="en-US" w:eastAsia="zh-CN"/>
              </w:rPr>
              <w:t>设立从事艺术品经营活动的经营单位，未按规定在领取营业执照之日起15日内，到其住所地县级以上人民政府文化行政部门备案</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艺术品经营单位（市场主体）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《艺术品经营管理办法》第三条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113.</w:t>
            </w:r>
            <w:r>
              <w:rPr>
                <w:rFonts w:hint="default" w:ascii="方正仿宋_GBK" w:hAnsi="宋体" w:eastAsia="方正仿宋_GBK" w:cs="宋体"/>
                <w:color w:val="auto"/>
                <w:w w:val="90"/>
                <w:kern w:val="0"/>
                <w:szCs w:val="21"/>
                <w:lang w:val="en-US" w:eastAsia="zh-CN"/>
              </w:rPr>
              <w:t>经营含有禁止内容的艺术品</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艺术品经营单位（市场主体）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《艺术品经营管理办法》第三条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114.</w:t>
            </w:r>
            <w:r>
              <w:rPr>
                <w:rFonts w:hint="default" w:ascii="方正仿宋_GBK" w:hAnsi="宋体" w:eastAsia="方正仿宋_GBK" w:cs="宋体"/>
                <w:color w:val="auto"/>
                <w:w w:val="90"/>
                <w:kern w:val="0"/>
                <w:szCs w:val="21"/>
                <w:lang w:val="en-US" w:eastAsia="zh-CN"/>
              </w:rPr>
              <w:t>未标明艺术品的作者、年代、尺寸、材料、保存状况和销售价格等信息</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艺术品经营单位（市场主体）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《艺术品经营管理办法》第三条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115.</w:t>
            </w:r>
            <w:r>
              <w:rPr>
                <w:rFonts w:hint="default" w:ascii="方正仿宋_GBK" w:hAnsi="宋体" w:eastAsia="方正仿宋_GBK" w:cs="宋体"/>
                <w:color w:val="auto"/>
                <w:w w:val="90"/>
                <w:kern w:val="0"/>
                <w:szCs w:val="21"/>
                <w:lang w:val="en-US" w:eastAsia="zh-CN"/>
              </w:rPr>
              <w:t>未按规定保留与交易有关的原始凭证、销售合同、台账、账簿等销售记录</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艺术品经营单位（市场主体）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《艺术品经营管理办法》第三条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116.</w:t>
            </w:r>
            <w:r>
              <w:rPr>
                <w:rFonts w:hint="default" w:ascii="方正仿宋_GBK" w:hAnsi="宋体" w:eastAsia="方正仿宋_GBK" w:cs="宋体"/>
                <w:color w:val="auto"/>
                <w:w w:val="90"/>
                <w:kern w:val="0"/>
                <w:szCs w:val="21"/>
                <w:lang w:val="en-US" w:eastAsia="zh-CN"/>
              </w:rPr>
              <w:t>未按规定与委托人签订书面协议</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艺术品经营单位（市场主体）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《艺术品经营管理办法》第三条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117.</w:t>
            </w:r>
            <w:r>
              <w:rPr>
                <w:rFonts w:hint="default" w:ascii="方正仿宋_GBK" w:hAnsi="宋体" w:eastAsia="方正仿宋_GBK" w:cs="宋体"/>
                <w:color w:val="auto"/>
                <w:w w:val="90"/>
                <w:kern w:val="0"/>
                <w:szCs w:val="21"/>
                <w:lang w:val="en-US" w:eastAsia="zh-CN"/>
              </w:rPr>
              <w:t>未按规定书面出具鉴定、评估结论</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艺术品经营单位（市场主体）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《艺术品经营管理办法》第三条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118.</w:t>
            </w:r>
            <w:r>
              <w:rPr>
                <w:rFonts w:hint="default" w:ascii="方正仿宋_GBK" w:hAnsi="宋体" w:eastAsia="方正仿宋_GBK" w:cs="宋体"/>
                <w:color w:val="auto"/>
                <w:w w:val="90"/>
                <w:kern w:val="0"/>
                <w:szCs w:val="21"/>
                <w:lang w:val="en-US" w:eastAsia="zh-CN"/>
              </w:rPr>
              <w:t>保留书面鉴定、评估结论副本及鉴定、评估人签字等档案少于5年</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艺术品经营单位（市场主体）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《艺术品经营管理办法》第三条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119.</w:t>
            </w:r>
            <w:r>
              <w:rPr>
                <w:rFonts w:hint="default" w:ascii="方正仿宋_GBK" w:hAnsi="宋体" w:eastAsia="方正仿宋_GBK" w:cs="宋体"/>
                <w:color w:val="auto"/>
                <w:w w:val="90"/>
                <w:kern w:val="0"/>
                <w:szCs w:val="21"/>
                <w:lang w:val="en-US" w:eastAsia="zh-CN"/>
              </w:rPr>
              <w:t>擅自从境外进口或者向境外出口艺术品</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艺术品经营单位（市场主体）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《艺术品经营管理办法》第三条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120.</w:t>
            </w:r>
            <w:r>
              <w:rPr>
                <w:rFonts w:hint="default" w:ascii="方正仿宋_GBK" w:hAnsi="宋体" w:eastAsia="方正仿宋_GBK" w:cs="宋体"/>
                <w:color w:val="auto"/>
                <w:w w:val="90"/>
                <w:kern w:val="0"/>
                <w:szCs w:val="21"/>
                <w:lang w:val="en-US" w:eastAsia="zh-CN"/>
              </w:rPr>
              <w:t>擅自以销售、商业宣传为目的在境内公共展览场所举办有境外艺术品创作者或者境外艺术品参加的展示活动</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艺术品经营单位（市场主体）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《艺术品经营管理办法》第三条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121.</w:t>
            </w:r>
            <w:r>
              <w:rPr>
                <w:rFonts w:hint="default" w:ascii="方正仿宋_GBK" w:hAnsi="宋体" w:eastAsia="方正仿宋_GBK" w:cs="宋体"/>
                <w:color w:val="auto"/>
                <w:w w:val="90"/>
                <w:kern w:val="0"/>
                <w:szCs w:val="21"/>
                <w:lang w:val="en-US" w:eastAsia="zh-CN"/>
              </w:rPr>
              <w:t>擅自销售或者利用其他商业形式传播未经文化行政部门批准进口的艺术品</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艺术品经营单位（市场主体）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《艺术品经营管理办法》第三条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tcBorders>
              <w:bottom w:val="nil"/>
            </w:tcBorders>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73</w:t>
            </w:r>
          </w:p>
        </w:tc>
        <w:tc>
          <w:tcPr>
            <w:tcW w:w="1128" w:type="dxa"/>
            <w:vMerge w:val="restart"/>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4.对互联网文化经营单位经营情况的监督检查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122.</w:t>
            </w:r>
            <w:r>
              <w:rPr>
                <w:rFonts w:hint="default" w:ascii="方正仿宋_GBK" w:hAnsi="宋体" w:eastAsia="方正仿宋_GBK" w:cs="宋体"/>
                <w:color w:val="auto"/>
                <w:w w:val="90"/>
                <w:kern w:val="0"/>
                <w:szCs w:val="21"/>
                <w:lang w:val="en-US" w:eastAsia="zh-CN"/>
              </w:rPr>
              <w:t>未经批准，擅自从事经营性互联网文化活动、网络游戏经营活动的</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某互联网文化经营单位</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实地检查;网络巡查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《互联网文化管理暂行规定》第六条《网络游戏管理暂行办法》第三条、第七条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123.</w:t>
            </w:r>
            <w:r>
              <w:rPr>
                <w:rFonts w:hint="default" w:ascii="方正仿宋_GBK" w:hAnsi="宋体" w:eastAsia="方正仿宋_GBK" w:cs="宋体"/>
                <w:color w:val="auto"/>
                <w:w w:val="90"/>
                <w:kern w:val="0"/>
                <w:szCs w:val="21"/>
                <w:lang w:val="en-US" w:eastAsia="zh-CN"/>
              </w:rPr>
              <w:t>未按规定要求网络游戏用户使用有效身份证件进行实名注册，并保存用户注册信息,网络游戏虚拟货币交易未保证用户使用有效身份证件进行注册，并绑定与该用户注册信息相一致的银行账户</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某互联网文化经营单位</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实地检查;网络巡查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《互联网文化管理暂行规定》第六条《网络游戏管理暂行办法》第三条、第七条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124.</w:t>
            </w:r>
            <w:r>
              <w:rPr>
                <w:rFonts w:hint="default" w:ascii="方正仿宋_GBK" w:hAnsi="宋体" w:eastAsia="方正仿宋_GBK" w:cs="宋体"/>
                <w:color w:val="auto"/>
                <w:w w:val="90"/>
                <w:kern w:val="0"/>
                <w:szCs w:val="21"/>
                <w:lang w:val="en-US" w:eastAsia="zh-CN"/>
              </w:rPr>
              <w:t>非经营性互联网文化单位，逾期未向所在地省、自治区、直辖市人民政府文化行政部门备案;互联网文化单位经营国产互联网文化产品逾期未报文化行政部门备案；未在网站首页指定位置及游戏内显著位置标明有关部门备案编号、批准文号</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某互联网文化经营单位</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实地检查;网络巡查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《互联网文化管理暂行规定》第六条《网络游戏管理暂行办法》第三条、第七条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125.</w:t>
            </w:r>
            <w:r>
              <w:rPr>
                <w:rFonts w:hint="default" w:ascii="方正仿宋_GBK" w:hAnsi="宋体" w:eastAsia="方正仿宋_GBK" w:cs="宋体"/>
                <w:color w:val="auto"/>
                <w:w w:val="90"/>
                <w:kern w:val="0"/>
                <w:szCs w:val="21"/>
                <w:lang w:val="en-US" w:eastAsia="zh-CN"/>
              </w:rPr>
              <w:t>互联网文化单位未建立自审制度</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某互联网文化经营单位</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实地检查;网络巡查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《互联网文化管理暂行规定》第六条《网络游戏管理暂行办法》第三条、第七条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tcBorders>
              <w:top w:val="nil"/>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126.</w:t>
            </w:r>
            <w:r>
              <w:rPr>
                <w:rFonts w:hint="default" w:ascii="方正仿宋_GBK" w:hAnsi="宋体" w:eastAsia="方正仿宋_GBK" w:cs="宋体"/>
                <w:color w:val="auto"/>
                <w:w w:val="90"/>
                <w:kern w:val="0"/>
                <w:szCs w:val="21"/>
                <w:lang w:val="en-US" w:eastAsia="zh-CN"/>
              </w:rPr>
              <w:t>互联网文化单位提供未经文化部批准进口的互联网文化产品</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某互联网文化经营单位</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实地检查;网络巡查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《互联网文化管理暂行规定》第六条《网络游戏管理暂行办法》第三条、第七条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127.</w:t>
            </w:r>
            <w:r>
              <w:rPr>
                <w:rFonts w:hint="default" w:ascii="方正仿宋_GBK" w:hAnsi="宋体" w:eastAsia="方正仿宋_GBK" w:cs="宋体"/>
                <w:color w:val="auto"/>
                <w:w w:val="90"/>
                <w:kern w:val="0"/>
                <w:szCs w:val="21"/>
                <w:lang w:val="en-US" w:eastAsia="zh-CN"/>
              </w:rPr>
              <w:t>互联网文化单位提供、推广和宣传载有法律、行政法规和国家规定禁止的其他内容的文化产品、网络游戏产品和服务</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某互联网文化经营单位</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实地检查;网络巡查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《互联网文化管理暂行规定》第六条《网络游戏管理暂行办法》第三条、第七条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128.</w:t>
            </w:r>
            <w:r>
              <w:rPr>
                <w:rFonts w:hint="default" w:ascii="方正仿宋_GBK" w:hAnsi="宋体" w:eastAsia="方正仿宋_GBK" w:cs="宋体"/>
                <w:color w:val="auto"/>
                <w:w w:val="90"/>
                <w:kern w:val="0"/>
                <w:szCs w:val="21"/>
                <w:lang w:val="en-US" w:eastAsia="zh-CN"/>
              </w:rPr>
              <w:t>互联网文化单位擅自变更进口互联网文化产品的名称或者增删内容；互联网文化单位改变名称、业务范围，合并或者分立，变更后逾期未重新办理备案手续的；获得《网络文化经营许可证》的网络游戏经营单位变更网站名称、网站域名或者法定代表人、注册地址、经营地址、注册资金、股权结构以及许可经营范围的，未在变更之日起20日内向原发证机关办理变更手续</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某互联网文化经营单位</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实地检查;网络巡查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《互联网文化管理暂行规定》第六条《网络游戏管理暂行办法》第三条、第七条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129.</w:t>
            </w:r>
            <w:r>
              <w:rPr>
                <w:rFonts w:hint="default" w:ascii="方正仿宋_GBK" w:hAnsi="宋体" w:eastAsia="方正仿宋_GBK" w:cs="宋体"/>
                <w:color w:val="auto"/>
                <w:w w:val="90"/>
                <w:kern w:val="0"/>
                <w:szCs w:val="21"/>
                <w:lang w:val="en-US" w:eastAsia="zh-CN"/>
              </w:rPr>
              <w:t>网络游戏经营单位发现网络游戏用户发布违法信息的，未依照法律规定或者服务协议立即停止为其提供服务，保存有关记录并向有关部门报告</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某互联网文化经营单位</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实地检查;网络巡查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《互联网文化管理暂行规定》第六条《网络游戏管理暂行办法》第三条、第七条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130.</w:t>
            </w:r>
            <w:r>
              <w:rPr>
                <w:rFonts w:hint="default" w:ascii="方正仿宋_GBK" w:hAnsi="宋体" w:eastAsia="方正仿宋_GBK" w:cs="宋体"/>
                <w:color w:val="auto"/>
                <w:w w:val="90"/>
                <w:kern w:val="0"/>
                <w:szCs w:val="21"/>
                <w:lang w:val="en-US" w:eastAsia="zh-CN"/>
              </w:rPr>
              <w:t>网络游戏经营单位未在提供服务网站的显著位置公布纠纷处理方式</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某互联网文化经营单位</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实地检查;网络巡查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《互联网文化管理暂行规定》第六条《网络游戏管理暂行办法》第三条、第七条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tcBorders>
              <w:bottom w:val="nil"/>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131.</w:t>
            </w:r>
            <w:r>
              <w:rPr>
                <w:rFonts w:hint="default" w:ascii="方正仿宋_GBK" w:hAnsi="宋体" w:eastAsia="方正仿宋_GBK" w:cs="宋体"/>
                <w:color w:val="auto"/>
                <w:w w:val="90"/>
                <w:kern w:val="0"/>
                <w:szCs w:val="21"/>
                <w:lang w:val="en-US" w:eastAsia="zh-CN"/>
              </w:rPr>
              <w:t>网络游戏经营单位实际经营的网站域名与申报信息不一致</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某互联网文化经营单位</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实地检查;网络巡查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《互联网文化管理暂行规定》第六条《网络游戏管理暂行办法》第三条、第七条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132.</w:t>
            </w:r>
            <w:r>
              <w:rPr>
                <w:rFonts w:hint="default" w:ascii="方正仿宋_GBK" w:hAnsi="宋体" w:eastAsia="方正仿宋_GBK" w:cs="宋体"/>
                <w:color w:val="auto"/>
                <w:w w:val="90"/>
                <w:kern w:val="0"/>
                <w:szCs w:val="21"/>
                <w:lang w:val="en-US" w:eastAsia="zh-CN"/>
              </w:rPr>
              <w:t>网络游戏运营企业与用户的服务协议未包括《网络游戏服务格式化协议必备条款》的全部内容，或服务协议其他条款《网络游戏服务格式化协议必备条款》相抵触</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某互联网文化经营单位</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实地检查;网络巡查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《互联网文化管理暂行规定》第六条《网络游戏管理暂行办法》第三条、第七条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8" w:hRule="atLeast"/>
          <w:jc w:val="center"/>
        </w:trPr>
        <w:tc>
          <w:tcPr>
            <w:tcW w:w="556"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133.</w:t>
            </w:r>
            <w:r>
              <w:rPr>
                <w:rFonts w:hint="default" w:ascii="方正仿宋_GBK" w:hAnsi="宋体" w:eastAsia="方正仿宋_GBK" w:cs="宋体"/>
                <w:color w:val="auto"/>
                <w:w w:val="90"/>
                <w:kern w:val="0"/>
                <w:szCs w:val="21"/>
                <w:lang w:val="en-US" w:eastAsia="zh-CN"/>
              </w:rPr>
              <w:t>网络游戏运营企业终止运营网络游戏，或者网络游戏运营权发生转移，对网络游戏用户尚未使用的网络游戏虚拟货币及尚未失效的游戏服务，未按用户购买时的比例，以法定货币退还用户或者用户接受的其他方式进行退换</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某互联网文化经营单位</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实地检查;网络巡查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《互联网文化管理暂行规定》第六条《网络游戏管理暂行办法》第三条、第七条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134.</w:t>
            </w:r>
            <w:r>
              <w:rPr>
                <w:rFonts w:hint="default" w:ascii="方正仿宋_GBK" w:hAnsi="宋体" w:eastAsia="方正仿宋_GBK" w:cs="宋体"/>
                <w:color w:val="auto"/>
                <w:w w:val="90"/>
                <w:kern w:val="0"/>
                <w:szCs w:val="21"/>
                <w:lang w:val="en-US" w:eastAsia="zh-CN"/>
              </w:rPr>
              <w:t>上网运营未获得文化部内容审查批准的进口网络游戏；网络游戏运营企业终止运营网络游戏，或者网络游戏运营权发生转移的，未提前60日予以公告；网络游戏虚拟货币交易服务企业保存用户间的交易记录和账务记录等信息少于180日</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某互联网文化经营单位</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实地检查;网络巡查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《互联网文化管理暂行规定》第六条《网络游戏管理暂行办法》第三条、第七条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135.</w:t>
            </w:r>
            <w:r>
              <w:rPr>
                <w:rFonts w:hint="default" w:ascii="方正仿宋_GBK" w:hAnsi="宋体" w:eastAsia="方正仿宋_GBK" w:cs="宋体"/>
                <w:color w:val="auto"/>
                <w:w w:val="90"/>
                <w:kern w:val="0"/>
                <w:szCs w:val="21"/>
                <w:lang w:val="en-US" w:eastAsia="zh-CN"/>
              </w:rPr>
              <w:t>国产网络游戏内容发生实质性变动的，网络游戏运营企业逾期未向国务院文化行政部门进行备案</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某互联网文化经营单位</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实地检查;网络巡查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《互联网文化管理暂行规定》第六条《网络游戏管理暂行办法》第三条、第七条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136.</w:t>
            </w:r>
            <w:r>
              <w:rPr>
                <w:rFonts w:hint="default" w:ascii="方正仿宋_GBK" w:hAnsi="宋体" w:eastAsia="方正仿宋_GBK" w:cs="宋体"/>
                <w:color w:val="auto"/>
                <w:w w:val="90"/>
                <w:kern w:val="0"/>
                <w:szCs w:val="21"/>
                <w:lang w:val="en-US" w:eastAsia="zh-CN"/>
              </w:rPr>
              <w:t>网络游戏虚拟货币交易服务企业为未经审查或者备案的网络游戏提供交易服务；网络游戏虚拟货币交易服务企业为未成年人提供交易服务</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某互联网文化经营单位</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实地检查;网络巡查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《互联网文化管理暂行规定》第六条《网络游戏管理暂行办法》第三条、第七条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137.</w:t>
            </w:r>
            <w:r>
              <w:rPr>
                <w:rFonts w:hint="default" w:ascii="方正仿宋_GBK" w:hAnsi="宋体" w:eastAsia="方正仿宋_GBK" w:cs="宋体"/>
                <w:color w:val="auto"/>
                <w:w w:val="90"/>
                <w:kern w:val="0"/>
                <w:szCs w:val="21"/>
                <w:lang w:val="en-US" w:eastAsia="zh-CN"/>
              </w:rPr>
              <w:t>网络游戏运营企业发行网络游戏虚拟货币未将网络游戏虚拟货币发行种类、价格、总量等情况按规定报送注册地省级文化行政部门备案</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某互联网文化经营单位</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实地检查;网络巡查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《互联网文化管理暂行规定》第六条《网络游戏管理暂行办法》第三条、第七条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138.</w:t>
            </w:r>
            <w:r>
              <w:rPr>
                <w:rFonts w:hint="default" w:ascii="方正仿宋_GBK" w:hAnsi="宋体" w:eastAsia="方正仿宋_GBK" w:cs="宋体"/>
                <w:color w:val="auto"/>
                <w:w w:val="90"/>
                <w:kern w:val="0"/>
                <w:szCs w:val="21"/>
                <w:lang w:val="en-US" w:eastAsia="zh-CN"/>
              </w:rPr>
              <w:t>网络游戏运营企业发行网络游戏虚拟货币用于支付、购买实物或者兑换其它单位的产品和服务</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某互联网文化经营单位</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实地检查;网络巡查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《互联网文化管理暂行规定》第六条《网络游戏管理暂行办法》第三条、第七条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139.</w:t>
            </w:r>
            <w:r>
              <w:rPr>
                <w:rFonts w:hint="default" w:ascii="方正仿宋_GBK" w:hAnsi="宋体" w:eastAsia="方正仿宋_GBK" w:cs="宋体"/>
                <w:color w:val="auto"/>
                <w:w w:val="90"/>
                <w:kern w:val="0"/>
                <w:szCs w:val="21"/>
                <w:lang w:val="en-US" w:eastAsia="zh-CN"/>
              </w:rPr>
              <w:t>以随机抽取等偶然方式，诱导网络游戏用户采取投入法定货币或者网络游戏虚拟货币方式获取网络游戏产品和服务</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某互联网文化经营单位</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实地检查;网络巡查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《互联网文化管理暂行规定》第六条《网络游戏管理暂行办法》第三条、第七条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140.</w:t>
            </w:r>
            <w:r>
              <w:rPr>
                <w:rFonts w:hint="default" w:ascii="方正仿宋_GBK" w:hAnsi="宋体" w:eastAsia="方正仿宋_GBK" w:cs="宋体"/>
                <w:color w:val="auto"/>
                <w:w w:val="90"/>
                <w:kern w:val="0"/>
                <w:szCs w:val="21"/>
                <w:lang w:val="en-US" w:eastAsia="zh-CN"/>
              </w:rPr>
              <w:t>在网络游戏中设置未经网络游戏用户同意的强制对战</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某互联网文化经营单位</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实地检查;网络巡查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《互联网文化管理暂行规定》第六条《网络游戏管理暂行办法》第三条、第七条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141.</w:t>
            </w:r>
            <w:r>
              <w:rPr>
                <w:rFonts w:hint="default" w:ascii="方正仿宋_GBK" w:hAnsi="宋体" w:eastAsia="方正仿宋_GBK" w:cs="宋体"/>
                <w:color w:val="auto"/>
                <w:w w:val="90"/>
                <w:kern w:val="0"/>
                <w:szCs w:val="21"/>
                <w:lang w:val="en-US" w:eastAsia="zh-CN"/>
              </w:rPr>
              <w:t>网络游戏经营单位未按照国家规定，采取技术措施，禁止未成年人接触不适宜的游戏或者游戏功能，未限制未成年人的游戏时间，预防未成年人沉迷网络；以未成年人为对象的网络游戏含有诱发未成年人模仿违反社会公德的行为和违法犯罪的行为的内容，或恐怖、残酷等妨害未成年人身心健康的内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某互联网文化经营单位</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实地检查;网络巡查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《互联网文化管理暂行规定》第六条《网络游戏管理暂行办法》第三条、第七条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142</w:t>
            </w:r>
            <w:r>
              <w:rPr>
                <w:rFonts w:hint="default" w:ascii="方正仿宋_GBK" w:hAnsi="宋体" w:eastAsia="方正仿宋_GBK" w:cs="宋体"/>
                <w:color w:val="auto"/>
                <w:w w:val="90"/>
                <w:kern w:val="0"/>
                <w:szCs w:val="21"/>
                <w:lang w:val="en-US" w:eastAsia="zh-CN"/>
              </w:rPr>
              <w:t>网络游戏经营单位制定的网络游戏用户指引和警示说明未在网站和网络游戏的显著位置予以标明；网络游戏经营单位未根据网络游戏的内容、功能和适用人群，制定网络游戏用户指引和警示说明</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某互联网文化经营单位</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实地检查;网络巡查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《互联网文化管理暂行规定》第六条《网络游戏管理暂行办法》第三条、第七条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74</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5.</w:t>
            </w:r>
            <w:r>
              <w:rPr>
                <w:rFonts w:hint="default" w:ascii="方正仿宋_GBK" w:hAnsi="宋体" w:eastAsia="方正仿宋_GBK" w:cs="宋体"/>
                <w:color w:val="auto"/>
                <w:w w:val="90"/>
                <w:kern w:val="0"/>
                <w:szCs w:val="21"/>
                <w:lang w:val="en-US" w:eastAsia="zh-CN"/>
              </w:rPr>
              <w:t>对广播电视</w:t>
            </w:r>
            <w:r>
              <w:rPr>
                <w:rFonts w:hint="eastAsia" w:ascii="方正仿宋_GBK" w:hAnsi="宋体" w:eastAsia="方正仿宋_GBK" w:cs="宋体"/>
                <w:color w:val="auto"/>
                <w:w w:val="90"/>
                <w:kern w:val="0"/>
                <w:szCs w:val="21"/>
                <w:lang w:val="en-US" w:eastAsia="zh-CN"/>
              </w:rPr>
              <w:t>单位</w:t>
            </w:r>
            <w:r>
              <w:rPr>
                <w:rFonts w:hint="default" w:ascii="方正仿宋_GBK" w:hAnsi="宋体" w:eastAsia="方正仿宋_GBK" w:cs="宋体"/>
                <w:color w:val="auto"/>
                <w:w w:val="90"/>
                <w:kern w:val="0"/>
                <w:szCs w:val="21"/>
                <w:lang w:val="en-US" w:eastAsia="zh-CN"/>
              </w:rPr>
              <w:t>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143.</w:t>
            </w:r>
            <w:r>
              <w:rPr>
                <w:rFonts w:hint="default" w:ascii="方正仿宋_GBK" w:hAnsi="宋体" w:eastAsia="方正仿宋_GBK" w:cs="宋体"/>
                <w:color w:val="auto"/>
                <w:w w:val="90"/>
                <w:kern w:val="0"/>
                <w:szCs w:val="21"/>
                <w:lang w:val="en-US" w:eastAsia="zh-CN"/>
              </w:rPr>
              <w:t>对广播电视播出机构的监督检查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广播电视播出机构</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现场检查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县级以上的广播电视行政部门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广播电视管理条例</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75</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6.境外卫星电视广播检查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144.</w:t>
            </w:r>
            <w:r>
              <w:rPr>
                <w:rFonts w:hint="default" w:ascii="方正仿宋_GBK" w:hAnsi="宋体" w:eastAsia="方正仿宋_GBK" w:cs="宋体"/>
                <w:color w:val="auto"/>
                <w:w w:val="90"/>
                <w:kern w:val="0"/>
                <w:szCs w:val="21"/>
                <w:lang w:val="en-US" w:eastAsia="zh-CN"/>
              </w:rPr>
              <w:t>卫星电视广播地面接收设施管理情况</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持有《接收卫星传送的境内电视节目许可证》相关单位</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现场检查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县级以上广播电视行政部门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《卫星电视广播地面接收设施管理规定》实施细则第十九条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76</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7.</w:t>
            </w:r>
            <w:r>
              <w:rPr>
                <w:rFonts w:hint="default" w:ascii="方正仿宋_GBK" w:hAnsi="宋体" w:eastAsia="方正仿宋_GBK" w:cs="宋体"/>
                <w:color w:val="auto"/>
                <w:w w:val="90"/>
                <w:kern w:val="0"/>
                <w:szCs w:val="21"/>
                <w:lang w:val="en-US" w:eastAsia="zh-CN"/>
              </w:rPr>
              <w:t>对无线传输覆盖管理的监督检查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145.</w:t>
            </w:r>
            <w:r>
              <w:rPr>
                <w:rFonts w:hint="default" w:ascii="方正仿宋_GBK" w:hAnsi="宋体" w:eastAsia="方正仿宋_GBK" w:cs="宋体"/>
                <w:color w:val="auto"/>
                <w:w w:val="90"/>
                <w:kern w:val="0"/>
                <w:szCs w:val="21"/>
                <w:lang w:val="en-US" w:eastAsia="zh-CN"/>
              </w:rPr>
              <w:t>对无线传输覆盖管理的监督检查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各级广播电视传输发射台（非市场主体）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县级以上的广播电视行政部门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《广播电视无线传输覆盖网管理办法》第三条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77</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8.</w:t>
            </w:r>
            <w:r>
              <w:rPr>
                <w:rFonts w:hint="default" w:ascii="方正仿宋_GBK" w:hAnsi="宋体" w:eastAsia="方正仿宋_GBK" w:cs="宋体"/>
                <w:color w:val="auto"/>
                <w:w w:val="90"/>
                <w:kern w:val="0"/>
                <w:szCs w:val="21"/>
                <w:lang w:val="en-US" w:eastAsia="zh-CN"/>
              </w:rPr>
              <w:t>对网络视听节目的监督检查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146.</w:t>
            </w:r>
            <w:r>
              <w:rPr>
                <w:rFonts w:hint="default" w:ascii="方正仿宋_GBK" w:hAnsi="宋体" w:eastAsia="方正仿宋_GBK" w:cs="宋体"/>
                <w:color w:val="auto"/>
                <w:w w:val="90"/>
                <w:kern w:val="0"/>
                <w:szCs w:val="21"/>
                <w:lang w:val="en-US" w:eastAsia="zh-CN"/>
              </w:rPr>
              <w:t>对网络视听节目的监督检查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省内持证备案网站</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网络巡查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县级以上广播电视行政部门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《互联网视听节目服务管理规定》第三条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78</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9.</w:t>
            </w:r>
            <w:r>
              <w:rPr>
                <w:rFonts w:hint="default" w:ascii="方正仿宋_GBK" w:hAnsi="宋体" w:eastAsia="方正仿宋_GBK" w:cs="宋体"/>
                <w:color w:val="auto"/>
                <w:w w:val="90"/>
                <w:kern w:val="0"/>
                <w:szCs w:val="21"/>
                <w:lang w:val="en-US" w:eastAsia="zh-CN"/>
              </w:rPr>
              <w:t>对重点文物保护单位的检查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147.</w:t>
            </w:r>
            <w:r>
              <w:rPr>
                <w:rFonts w:hint="default" w:ascii="方正仿宋_GBK" w:hAnsi="宋体" w:eastAsia="方正仿宋_GBK" w:cs="宋体"/>
                <w:color w:val="auto"/>
                <w:w w:val="90"/>
                <w:kern w:val="0"/>
                <w:szCs w:val="21"/>
                <w:lang w:val="en-US" w:eastAsia="zh-CN"/>
              </w:rPr>
              <w:t>对重点文物保护单位的检查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省级以上文物保护单位</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现场检查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《文物保护法》第八条《旅游法》第二十一条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79</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10.</w:t>
            </w:r>
            <w:r>
              <w:rPr>
                <w:rFonts w:hint="default" w:ascii="方正仿宋_GBK" w:hAnsi="宋体" w:eastAsia="方正仿宋_GBK" w:cs="宋体"/>
                <w:color w:val="auto"/>
                <w:w w:val="90"/>
                <w:kern w:val="0"/>
                <w:szCs w:val="21"/>
                <w:lang w:val="en-US" w:eastAsia="zh-CN"/>
              </w:rPr>
              <w:t>馆藏一级文物保护管理情况的安全检查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148.</w:t>
            </w:r>
            <w:r>
              <w:rPr>
                <w:rFonts w:hint="default" w:ascii="方正仿宋_GBK" w:hAnsi="宋体" w:eastAsia="方正仿宋_GBK" w:cs="宋体"/>
                <w:color w:val="auto"/>
                <w:w w:val="90"/>
                <w:kern w:val="0"/>
                <w:szCs w:val="21"/>
                <w:lang w:val="en-US" w:eastAsia="zh-CN"/>
              </w:rPr>
              <w:t>馆藏一级文物保护管理情况的安全检查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重点文物收藏单位</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实地检查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《文物保护法》第八条《旅游法》第二十一条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80</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11.</w:t>
            </w:r>
            <w:r>
              <w:rPr>
                <w:rFonts w:hint="default" w:ascii="方正仿宋_GBK" w:hAnsi="宋体" w:eastAsia="方正仿宋_GBK" w:cs="宋体"/>
                <w:color w:val="auto"/>
                <w:w w:val="90"/>
                <w:kern w:val="0"/>
                <w:szCs w:val="21"/>
                <w:lang w:val="en-US" w:eastAsia="zh-CN"/>
              </w:rPr>
              <w:t>对旅行社经营情况的检查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149.</w:t>
            </w:r>
            <w:r>
              <w:rPr>
                <w:rFonts w:hint="default" w:ascii="方正仿宋_GBK" w:hAnsi="宋体" w:eastAsia="方正仿宋_GBK" w:cs="宋体"/>
                <w:color w:val="auto"/>
                <w:w w:val="90"/>
                <w:kern w:val="0"/>
                <w:szCs w:val="21"/>
                <w:lang w:val="en-US" w:eastAsia="zh-CN"/>
              </w:rPr>
              <w:t>对旅行社经营情况的检查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旅行社</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现场检查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旅游法第八十三条、八十五条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81</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12.</w:t>
            </w:r>
            <w:r>
              <w:rPr>
                <w:rFonts w:hint="default" w:ascii="方正仿宋_GBK" w:hAnsi="宋体" w:eastAsia="方正仿宋_GBK" w:cs="宋体"/>
                <w:color w:val="auto"/>
                <w:w w:val="90"/>
                <w:kern w:val="0"/>
                <w:szCs w:val="21"/>
                <w:lang w:val="en-US" w:eastAsia="zh-CN"/>
              </w:rPr>
              <w:t>对导游从业活动的检查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150.</w:t>
            </w:r>
            <w:r>
              <w:rPr>
                <w:rFonts w:hint="default" w:ascii="方正仿宋_GBK" w:hAnsi="宋体" w:eastAsia="方正仿宋_GBK" w:cs="宋体"/>
                <w:color w:val="auto"/>
                <w:w w:val="90"/>
                <w:kern w:val="0"/>
                <w:szCs w:val="21"/>
                <w:lang w:val="en-US" w:eastAsia="zh-CN"/>
              </w:rPr>
              <w:t>对导游从业活动的检查</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导游从业人员</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现场检查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《导游人员管理办法》第三条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82</w:t>
            </w:r>
          </w:p>
        </w:tc>
        <w:tc>
          <w:tcPr>
            <w:tcW w:w="1128" w:type="dxa"/>
            <w:vMerge w:val="restart"/>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13.</w:t>
            </w:r>
            <w:r>
              <w:rPr>
                <w:rFonts w:hint="default" w:ascii="方正仿宋_GBK" w:hAnsi="宋体" w:eastAsia="方正仿宋_GBK" w:cs="宋体"/>
                <w:color w:val="auto"/>
                <w:w w:val="90"/>
                <w:kern w:val="0"/>
                <w:szCs w:val="21"/>
                <w:lang w:val="en-US" w:eastAsia="zh-CN"/>
              </w:rPr>
              <w:t>对A级景区监督检查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151.</w:t>
            </w:r>
            <w:r>
              <w:rPr>
                <w:rFonts w:hint="default" w:ascii="方正仿宋_GBK" w:hAnsi="宋体" w:eastAsia="方正仿宋_GBK" w:cs="宋体"/>
                <w:color w:val="auto"/>
                <w:w w:val="90"/>
                <w:kern w:val="0"/>
                <w:szCs w:val="21"/>
                <w:lang w:val="en-US" w:eastAsia="zh-CN"/>
              </w:rPr>
              <w:t>景区配套服务和设施</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全市景区景点</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现场检查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《旅游法》第42条、第44条、第45条、第47条、第79条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152.</w:t>
            </w:r>
            <w:r>
              <w:rPr>
                <w:rFonts w:hint="default" w:ascii="方正仿宋_GBK" w:hAnsi="宋体" w:eastAsia="方正仿宋_GBK" w:cs="宋体"/>
                <w:color w:val="auto"/>
                <w:w w:val="90"/>
                <w:kern w:val="0"/>
                <w:szCs w:val="21"/>
                <w:lang w:val="en-US" w:eastAsia="zh-CN"/>
              </w:rPr>
              <w:t>景区必要安全设施、警示安全和安全制度；应急预案及演练、培训等；</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全市景区景点</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现场检查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《旅游法》第42条、第44条、第45条、第47条、第79条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153.</w:t>
            </w:r>
            <w:r>
              <w:rPr>
                <w:rFonts w:hint="default" w:ascii="方正仿宋_GBK" w:hAnsi="宋体" w:eastAsia="方正仿宋_GBK" w:cs="宋体"/>
                <w:color w:val="auto"/>
                <w:w w:val="90"/>
                <w:kern w:val="0"/>
                <w:szCs w:val="21"/>
                <w:lang w:val="en-US" w:eastAsia="zh-CN"/>
              </w:rPr>
              <w:t>景区高风险旅游项目的审批备案；</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全市景区景点</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现场检查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县级以上文化和旅游部门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w:t>
            </w:r>
            <w:r>
              <w:rPr>
                <w:rFonts w:hint="default" w:ascii="方正仿宋_GBK" w:hAnsi="宋体" w:eastAsia="方正仿宋_GBK" w:cs="宋体"/>
                <w:color w:val="auto"/>
                <w:w w:val="90"/>
                <w:kern w:val="0"/>
                <w:szCs w:val="21"/>
                <w:lang w:val="en-US" w:eastAsia="zh-CN"/>
              </w:rPr>
              <w:t>旅游法》第42条、第44条、第45条、第47条、第79条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83</w:t>
            </w:r>
          </w:p>
        </w:tc>
        <w:tc>
          <w:tcPr>
            <w:tcW w:w="1128" w:type="dxa"/>
            <w:vMerge w:val="restart"/>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14.对经营高危险性体育项目的监督检查</w:t>
            </w: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154.</w:t>
            </w:r>
            <w:r>
              <w:rPr>
                <w:rFonts w:hint="default" w:ascii="方正仿宋_GBK" w:hAnsi="宋体" w:eastAsia="方正仿宋_GBK" w:cs="宋体"/>
                <w:color w:val="auto"/>
                <w:w w:val="90"/>
                <w:kern w:val="0"/>
                <w:szCs w:val="21"/>
                <w:lang w:val="en-US" w:eastAsia="zh-CN"/>
              </w:rPr>
              <w:t>经营者是否未经批准，擅自经营高危险性体育项目</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经营高危险性体育项目的企业、个体工商户（市场主体）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现场检查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县级以上体育部门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《全民健身条例》（国务院令第560号发布，2013年7月18日国务院令第638号修订）第三十四条 《经营高危险性体育项目许可管理办法》（国家体育总局令17号发布，2016年5月9日国家体育总局令第22号修订）第五条、第二十七条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155.</w:t>
            </w:r>
            <w:r>
              <w:rPr>
                <w:rFonts w:hint="default" w:ascii="方正仿宋_GBK" w:hAnsi="宋体" w:eastAsia="方正仿宋_GBK" w:cs="宋体"/>
                <w:color w:val="auto"/>
                <w:w w:val="90"/>
                <w:kern w:val="0"/>
                <w:szCs w:val="21"/>
                <w:lang w:val="en-US" w:eastAsia="zh-CN"/>
              </w:rPr>
              <w:t>经营者在取得许可证后，是否不再符合规定条件仍经营该体育项目</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经营高危险性体育项目的企业、个体工商户（市场主体）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现场检查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县级以上体育部门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《全民健身条例》（国务院令第560号发布，2013年7月18日国务院令第638号修订）第三十四条 《经营高危险性体育项目许可管理办法》（国家体育总局令17号发布，2016年5月9日国家体育总局令第22号修订）第五条、第二十八条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156.</w:t>
            </w:r>
            <w:r>
              <w:rPr>
                <w:rFonts w:hint="default" w:ascii="方正仿宋_GBK" w:hAnsi="宋体" w:eastAsia="方正仿宋_GBK" w:cs="宋体"/>
                <w:color w:val="auto"/>
                <w:w w:val="90"/>
                <w:kern w:val="0"/>
                <w:szCs w:val="21"/>
                <w:lang w:val="en-US" w:eastAsia="zh-CN"/>
              </w:rPr>
              <w:t>经营者是否将许可证、安全生产岗位责任制、安全操作规程、体育设施、设备、器材的使用说明及安全检查等制度、社会体育指导人员和救助人员名录及照片张贴于经营场所的醒目位置</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经营高危险性体育项目的企业、个体工商户（市场主体）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现场检查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县级以上体育部门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《全民健身条例》（国务院令第560号发布，2013年7月18日国务院令第638号修订）第三十四条 《经营高危险性体育项目许可管理办法》（国家体育总局令17号发布，2016年5月9日国家体育总局令第22号修订）第五条、第二十一条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157.</w:t>
            </w:r>
            <w:r>
              <w:rPr>
                <w:rFonts w:hint="default" w:ascii="方正仿宋_GBK" w:hAnsi="宋体" w:eastAsia="方正仿宋_GBK" w:cs="宋体"/>
                <w:color w:val="auto"/>
                <w:w w:val="90"/>
                <w:kern w:val="0"/>
                <w:szCs w:val="21"/>
                <w:lang w:val="en-US" w:eastAsia="zh-CN"/>
              </w:rPr>
              <w:t>经营者是否就高危险性体育项目可能危及消费者安全的事项和对参与者年龄、身体、技术的特殊要求，在经营场所中做出真实说明和明确警示，并采取措施防止危害发生</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经营高危险性体育项目的企业、个体工商户（市场主体）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现场检查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县级以上体育部门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《全民健身条例》（国务院令第560号发布，2013年7月18日国务院令第638号修订）第三十四条 《经营高危险性体育项目许可管理办法》（国家体育总局令17号发布，2016年5月9日国家体育总局令第22号修订）第五条、第二十二条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158.</w:t>
            </w:r>
            <w:r>
              <w:rPr>
                <w:rFonts w:hint="default" w:ascii="方正仿宋_GBK" w:hAnsi="宋体" w:eastAsia="方正仿宋_GBK" w:cs="宋体"/>
                <w:color w:val="auto"/>
                <w:w w:val="90"/>
                <w:kern w:val="0"/>
                <w:szCs w:val="21"/>
                <w:lang w:val="en-US" w:eastAsia="zh-CN"/>
              </w:rPr>
              <w:t>经营者是否按照相关规定做好体育设施、设备、器材的维护保养及定期检测，保证其能够安全、正常使用</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经营高危险性体育项目的企业、个体工商户（市场主体）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现场检查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县级以上体育部门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《全民健身条例》（国务院令第560号发布，2013年7月18日国务院令第638号修订）第三十四条 《经营高危险性体育项目许可管理办法》（国家体育总局令17号发布，2016年5月9日国家体育总局令第22号修订）第五条、第二十三条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159.</w:t>
            </w:r>
            <w:r>
              <w:rPr>
                <w:rFonts w:hint="default" w:ascii="方正仿宋_GBK" w:hAnsi="宋体" w:eastAsia="方正仿宋_GBK" w:cs="宋体"/>
                <w:color w:val="auto"/>
                <w:w w:val="90"/>
                <w:kern w:val="0"/>
                <w:szCs w:val="21"/>
                <w:lang w:val="en-US" w:eastAsia="zh-CN"/>
              </w:rPr>
              <w:t>经营者是否保证经营期间具有不低于规定数量的社会体育指导人员和救助人员。社会体育指导人员和救助人员是否持证上岗，并佩戴能标明其身份的醒目标识</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经营高危险性体育项目的企业、个体工商户（市场主体）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现场检查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县级以上体育部门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《全民健身条例》（国务院令第560号发布，2013年7月18日国务院令第638号修订）第三十四条 《经营高危险性体育项目许可管理办法》（国家体育总局令17号发布，2016年5月9日国家体育总局令第22号修订）第五条、第二十四条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160.</w:t>
            </w:r>
            <w:r>
              <w:rPr>
                <w:rFonts w:hint="default" w:ascii="方正仿宋_GBK" w:hAnsi="宋体" w:eastAsia="方正仿宋_GBK" w:cs="宋体"/>
                <w:color w:val="auto"/>
                <w:w w:val="90"/>
                <w:kern w:val="0"/>
                <w:szCs w:val="21"/>
                <w:lang w:val="en-US" w:eastAsia="zh-CN"/>
              </w:rPr>
              <w:t>经营者对体育执法人员依法履行监督检查职责，是否予以配合，是否拒绝、阻挠</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经营高危险性体育项目的企业、个体工商户（市场主体）</w:t>
            </w:r>
          </w:p>
        </w:tc>
        <w:tc>
          <w:tcPr>
            <w:tcW w:w="612"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一般检查事项</w:t>
            </w:r>
          </w:p>
        </w:tc>
        <w:tc>
          <w:tcPr>
            <w:tcW w:w="8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现场检查</w:t>
            </w:r>
          </w:p>
        </w:tc>
        <w:tc>
          <w:tcPr>
            <w:tcW w:w="1128"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县级以上体育部门</w:t>
            </w:r>
          </w:p>
        </w:tc>
        <w:tc>
          <w:tcPr>
            <w:tcW w:w="2940" w:type="dxa"/>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《全民健身条例》（国务院令第560号发布，2013年7月18日国务院令第638号修订）第三十四条 《经营高危险性体育项目许可管理办法》（国家体育总局令17号发布，2016年5月9日国家体育总局令第22号修订）第五条、第二十五条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84</w:t>
            </w:r>
          </w:p>
        </w:tc>
        <w:tc>
          <w:tcPr>
            <w:tcW w:w="1128"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w:t>
            </w:r>
            <w:r>
              <w:rPr>
                <w:rFonts w:hint="eastAsia" w:ascii="方正仿宋_GBK" w:hAnsi="宋体" w:eastAsia="方正仿宋_GBK" w:cs="宋体"/>
                <w:color w:val="auto"/>
                <w:w w:val="90"/>
                <w:kern w:val="0"/>
                <w:szCs w:val="21"/>
              </w:rPr>
              <w:t>卫生健康监督检查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1</w:t>
            </w:r>
            <w:r>
              <w:rPr>
                <w:rFonts w:hint="eastAsia" w:ascii="方正仿宋_GBK" w:hAnsi="宋体" w:eastAsia="方正仿宋_GBK" w:cs="宋体"/>
                <w:color w:val="auto"/>
                <w:w w:val="90"/>
                <w:kern w:val="0"/>
                <w:szCs w:val="21"/>
                <w:lang w:val="en-US" w:eastAsia="zh-CN"/>
              </w:rPr>
              <w:t>61</w:t>
            </w:r>
            <w:r>
              <w:rPr>
                <w:rFonts w:hint="eastAsia" w:ascii="方正仿宋_GBK" w:hAnsi="宋体" w:eastAsia="方正仿宋_GBK" w:cs="宋体"/>
                <w:color w:val="auto"/>
                <w:w w:val="90"/>
                <w:kern w:val="0"/>
                <w:szCs w:val="21"/>
              </w:rPr>
              <w:t>. 公共场所卫生监督检查</w:t>
            </w:r>
          </w:p>
        </w:tc>
        <w:tc>
          <w:tcPr>
            <w:tcW w:w="840"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住宿、游泳、商场(含超市)等公共场所</w:t>
            </w:r>
          </w:p>
        </w:tc>
        <w:tc>
          <w:tcPr>
            <w:tcW w:w="612"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实地检查、抽样检测</w:t>
            </w:r>
          </w:p>
        </w:tc>
        <w:tc>
          <w:tcPr>
            <w:tcW w:w="1128"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市卫生健康委员会</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《公共场所卫生管理条例》</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《公共场所卫生管理条例实施细则》</w:t>
            </w:r>
          </w:p>
          <w:p>
            <w:pPr>
              <w:widowControl/>
              <w:spacing w:line="240" w:lineRule="exact"/>
              <w:jc w:val="center"/>
              <w:rPr>
                <w:rFonts w:hint="default" w:ascii="方正仿宋_GBK" w:hAnsi="宋体" w:eastAsia="方正仿宋_GBK" w:cs="宋体"/>
                <w:color w:val="auto"/>
                <w:w w:val="90"/>
                <w:kern w:val="0"/>
                <w:szCs w:val="21"/>
                <w:lang w:val="en-US" w:eastAsia="zh-CN"/>
              </w:rPr>
            </w:pP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162</w:t>
            </w:r>
            <w:r>
              <w:rPr>
                <w:rFonts w:hint="eastAsia" w:ascii="方正仿宋_GBK" w:hAnsi="宋体" w:eastAsia="方正仿宋_GBK" w:cs="宋体"/>
                <w:color w:val="auto"/>
                <w:w w:val="90"/>
                <w:kern w:val="0"/>
                <w:szCs w:val="21"/>
              </w:rPr>
              <w:t>. 饮水供水单位、涉及饮用水卫生安全产品卫生监督检查</w:t>
            </w:r>
          </w:p>
        </w:tc>
        <w:tc>
          <w:tcPr>
            <w:tcW w:w="840"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饮水供水单位、涉及饮用水卫生安全产品生产经营者</w:t>
            </w:r>
          </w:p>
        </w:tc>
        <w:tc>
          <w:tcPr>
            <w:tcW w:w="612"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实地检查、抽样检测</w:t>
            </w:r>
          </w:p>
        </w:tc>
        <w:tc>
          <w:tcPr>
            <w:tcW w:w="1128"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市卫生健康委员会</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《生活饮用水卫生监督管理办法》</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《生活饮用水集中式供水单位卫生规范》</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《二次供水设施卫生规范》</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《中华人民共和国传染病防治法》</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《湖北省城镇供水条例》</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《湖北省生活饮用水卫生许可证件</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发放管理办法</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《湖北省生活饮用水卫生监督管理实施办法》</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《涉及饮用水卫生安全产品标签说明书管理规范 》</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《涉及饮用水卫生安全产品生产企业</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卫生规范</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《生活饮用水输配水设备及防护材料</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卫生安全评价规范》</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《生活饮用水水质处理器卫生安全与功能评价规范——一般水质处理器》</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《生活饮用水水质处理器卫生安全与功能评价规范—— 反渗透处理装置》</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《生活饮用水水质处理器卫生安全与功能评价规范——矿化水器》</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《湖北省农村供水管理办法》</w:t>
            </w:r>
          </w:p>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《中华人民共和国传染病防治法》</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163</w:t>
            </w:r>
            <w:r>
              <w:rPr>
                <w:rFonts w:hint="eastAsia" w:ascii="方正仿宋_GBK" w:hAnsi="宋体" w:eastAsia="方正仿宋_GBK" w:cs="宋体"/>
                <w:color w:val="auto"/>
                <w:w w:val="90"/>
                <w:kern w:val="0"/>
                <w:szCs w:val="21"/>
              </w:rPr>
              <w:t>.职业卫生监督检查</w:t>
            </w:r>
          </w:p>
        </w:tc>
        <w:tc>
          <w:tcPr>
            <w:tcW w:w="840"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医疗机构、职业病诊断与鉴定机构</w:t>
            </w:r>
          </w:p>
        </w:tc>
        <w:tc>
          <w:tcPr>
            <w:tcW w:w="612"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实地检查</w:t>
            </w:r>
          </w:p>
        </w:tc>
        <w:tc>
          <w:tcPr>
            <w:tcW w:w="1128"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市卫生健康委员会</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《中华人民共和国职业病防治法》</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《职业病诊断与鉴定管理办法》</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《职业健康检查管理办法》</w:t>
            </w:r>
          </w:p>
          <w:p>
            <w:pPr>
              <w:widowControl/>
              <w:spacing w:line="240" w:lineRule="exact"/>
              <w:jc w:val="center"/>
              <w:rPr>
                <w:rFonts w:hint="default" w:ascii="方正仿宋_GBK" w:hAnsi="宋体" w:eastAsia="方正仿宋_GBK" w:cs="宋体"/>
                <w:color w:val="auto"/>
                <w:w w:val="90"/>
                <w:kern w:val="0"/>
                <w:szCs w:val="21"/>
                <w:lang w:val="en-US" w:eastAsia="zh-CN"/>
              </w:rPr>
            </w:pP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164</w:t>
            </w:r>
            <w:r>
              <w:rPr>
                <w:rFonts w:hint="eastAsia" w:ascii="方正仿宋_GBK" w:hAnsi="宋体" w:eastAsia="方正仿宋_GBK" w:cs="宋体"/>
                <w:color w:val="auto"/>
                <w:w w:val="90"/>
                <w:kern w:val="0"/>
                <w:szCs w:val="21"/>
              </w:rPr>
              <w:t>.放射卫生监督检查</w:t>
            </w:r>
          </w:p>
        </w:tc>
        <w:tc>
          <w:tcPr>
            <w:tcW w:w="840"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放射诊疗机构</w:t>
            </w:r>
          </w:p>
        </w:tc>
        <w:tc>
          <w:tcPr>
            <w:tcW w:w="612"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实地检查</w:t>
            </w:r>
          </w:p>
        </w:tc>
        <w:tc>
          <w:tcPr>
            <w:tcW w:w="1128"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市卫生健康委员会</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《放射诊疗管理规定》</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《放射工作人员职业健康管理办法》</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《中华人民共和国职业病防治法》</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165</w:t>
            </w:r>
            <w:r>
              <w:rPr>
                <w:rFonts w:hint="eastAsia" w:ascii="方正仿宋_GBK" w:hAnsi="宋体" w:eastAsia="方正仿宋_GBK" w:cs="宋体"/>
                <w:color w:val="auto"/>
                <w:w w:val="90"/>
                <w:kern w:val="0"/>
                <w:szCs w:val="21"/>
              </w:rPr>
              <w:t>.学校卫生监督检查</w:t>
            </w:r>
          </w:p>
        </w:tc>
        <w:tc>
          <w:tcPr>
            <w:tcW w:w="840"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中小学校、高校</w:t>
            </w:r>
          </w:p>
        </w:tc>
        <w:tc>
          <w:tcPr>
            <w:tcW w:w="612"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实地检查</w:t>
            </w:r>
          </w:p>
        </w:tc>
        <w:tc>
          <w:tcPr>
            <w:tcW w:w="1128"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市卫生健康委员会</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《学校卫生工作条例》</w:t>
            </w:r>
          </w:p>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《学校卫生监督工作规范》</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166</w:t>
            </w:r>
            <w:r>
              <w:rPr>
                <w:rFonts w:hint="eastAsia" w:ascii="方正仿宋_GBK" w:hAnsi="宋体" w:eastAsia="方正仿宋_GBK" w:cs="宋体"/>
                <w:color w:val="auto"/>
                <w:w w:val="90"/>
                <w:kern w:val="0"/>
                <w:szCs w:val="21"/>
              </w:rPr>
              <w:t>.医疗卫生监督检查</w:t>
            </w:r>
          </w:p>
        </w:tc>
        <w:tc>
          <w:tcPr>
            <w:tcW w:w="840"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医疗机构</w:t>
            </w:r>
          </w:p>
        </w:tc>
        <w:tc>
          <w:tcPr>
            <w:tcW w:w="612"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实地检查</w:t>
            </w:r>
          </w:p>
        </w:tc>
        <w:tc>
          <w:tcPr>
            <w:tcW w:w="1128"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市卫生健康委员会</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《基本医疗卫生与健康促进法》</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《中华人民共和国执业医师法》</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《医疗机构管理条例》</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《医疗机构管理条例实施细则》</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《中华人民共和国中医药法》</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《人体器官移植条例》</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《医疗质量管理办法》</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《乡村医生从业管理条例》</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《外国医师来华短期行医暂行管理办法》</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《护士条例》</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《人类精子库管理办法》</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《涉及人的生物医学研究伦理审查办法》</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《处方管理办法》</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《医疗事故处理条例》</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《人类辅助生殖技术管理办法》</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《产前诊断技术管理办法》</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《医疗气功管理暂行规定》</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《麻醉药品和精神药品管理条例》</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《抗菌药物临床应用管理办法》</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《医疗器械监督管理条例》</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《医疗机构临床用血管理办法》</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《中华人民共和国精神卫生法》</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《医疗纠纷预防和处理条例》</w:t>
            </w:r>
          </w:p>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《湖北省医疗机构管理实施办法》</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167</w:t>
            </w:r>
            <w:r>
              <w:rPr>
                <w:rFonts w:hint="eastAsia" w:ascii="方正仿宋_GBK" w:hAnsi="宋体" w:eastAsia="方正仿宋_GBK" w:cs="宋体"/>
                <w:color w:val="auto"/>
                <w:w w:val="90"/>
                <w:kern w:val="0"/>
                <w:szCs w:val="21"/>
              </w:rPr>
              <w:t>.消毒产品生产企业监督检查</w:t>
            </w:r>
          </w:p>
        </w:tc>
        <w:tc>
          <w:tcPr>
            <w:tcW w:w="840"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消毒产品生产企业</w:t>
            </w:r>
          </w:p>
        </w:tc>
        <w:tc>
          <w:tcPr>
            <w:tcW w:w="612"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实地检查、抽样检测</w:t>
            </w:r>
          </w:p>
        </w:tc>
        <w:tc>
          <w:tcPr>
            <w:tcW w:w="1128"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市卫生健康委员会</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《中华人民共和国传染病防治法》</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《消毒管理办法》</w:t>
            </w:r>
          </w:p>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《消毒产品生产企业卫生规范》</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168</w:t>
            </w:r>
            <w:r>
              <w:rPr>
                <w:rFonts w:hint="eastAsia" w:ascii="方正仿宋_GBK" w:hAnsi="宋体" w:eastAsia="方正仿宋_GBK" w:cs="宋体"/>
                <w:color w:val="auto"/>
                <w:w w:val="90"/>
                <w:kern w:val="0"/>
                <w:szCs w:val="21"/>
              </w:rPr>
              <w:t>.传染病防治卫生监督检查</w:t>
            </w:r>
          </w:p>
        </w:tc>
        <w:tc>
          <w:tcPr>
            <w:tcW w:w="840"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医疗机构、疾病预防控制机构和采供血机构</w:t>
            </w:r>
          </w:p>
        </w:tc>
        <w:tc>
          <w:tcPr>
            <w:tcW w:w="612"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实地检查</w:t>
            </w:r>
          </w:p>
        </w:tc>
        <w:tc>
          <w:tcPr>
            <w:tcW w:w="1128"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市卫生健康委员会</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《中华人民共和国传染病防治法》</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《消毒管理办法》</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《医疗废物管理条例》</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《医疗卫生机构医疗废物管理办法》</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《艾滋病防治条例》</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《疫苗流通和预防接种管理条例》</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《突发公共卫生事件应急条例》</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《传染性非典型肺炎防治管理办法》</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《病原微生物实验室生物安全管理条例》</w:t>
            </w:r>
          </w:p>
          <w:p>
            <w:pPr>
              <w:widowControl/>
              <w:spacing w:line="240" w:lineRule="exact"/>
              <w:jc w:val="center"/>
              <w:rPr>
                <w:rFonts w:hint="default" w:ascii="方正仿宋_GBK" w:hAnsi="宋体" w:eastAsia="方正仿宋_GBK" w:cs="宋体"/>
                <w:color w:val="auto"/>
                <w:w w:val="90"/>
                <w:kern w:val="0"/>
                <w:szCs w:val="21"/>
                <w:lang w:val="en-US" w:eastAsia="zh-CN"/>
              </w:rPr>
            </w:pP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169</w:t>
            </w:r>
            <w:r>
              <w:rPr>
                <w:rFonts w:hint="eastAsia" w:ascii="方正仿宋_GBK" w:hAnsi="宋体" w:eastAsia="方正仿宋_GBK" w:cs="宋体"/>
                <w:color w:val="auto"/>
                <w:w w:val="90"/>
                <w:kern w:val="0"/>
                <w:szCs w:val="21"/>
              </w:rPr>
              <w:t>.餐饮具集中消毒服务单位卫生监督检查</w:t>
            </w:r>
          </w:p>
        </w:tc>
        <w:tc>
          <w:tcPr>
            <w:tcW w:w="840"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餐具、饮具集中消毒服务单位</w:t>
            </w:r>
          </w:p>
        </w:tc>
        <w:tc>
          <w:tcPr>
            <w:tcW w:w="612"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实地检查、抽样检测</w:t>
            </w:r>
          </w:p>
        </w:tc>
        <w:tc>
          <w:tcPr>
            <w:tcW w:w="1128"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市卫生健康委员会</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《中华人民共和国食品安全法》</w:t>
            </w:r>
          </w:p>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《餐具、饮具集中消毒服务单位卫生监督工作规范》</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1</w:t>
            </w:r>
            <w:r>
              <w:rPr>
                <w:rFonts w:hint="eastAsia" w:ascii="方正仿宋_GBK" w:hAnsi="宋体" w:eastAsia="方正仿宋_GBK" w:cs="宋体"/>
                <w:color w:val="auto"/>
                <w:w w:val="90"/>
                <w:kern w:val="0"/>
                <w:szCs w:val="21"/>
                <w:lang w:val="en-US" w:eastAsia="zh-CN"/>
              </w:rPr>
              <w:t>70</w:t>
            </w:r>
            <w:r>
              <w:rPr>
                <w:rFonts w:hint="eastAsia" w:ascii="方正仿宋_GBK" w:hAnsi="宋体" w:eastAsia="方正仿宋_GBK" w:cs="宋体"/>
                <w:color w:val="auto"/>
                <w:w w:val="90"/>
                <w:kern w:val="0"/>
                <w:szCs w:val="21"/>
              </w:rPr>
              <w:t>.血液安全监督检查</w:t>
            </w:r>
          </w:p>
        </w:tc>
        <w:tc>
          <w:tcPr>
            <w:tcW w:w="840"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采供血机构</w:t>
            </w:r>
          </w:p>
        </w:tc>
        <w:tc>
          <w:tcPr>
            <w:tcW w:w="612"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实地检查</w:t>
            </w:r>
          </w:p>
        </w:tc>
        <w:tc>
          <w:tcPr>
            <w:tcW w:w="1128"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市卫生健康委员会</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《中华人民共和国献血法》</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《单采血浆站管理办法》</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《血液制品管理条例》</w:t>
            </w:r>
          </w:p>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《血站管理办法》</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1</w:t>
            </w:r>
            <w:r>
              <w:rPr>
                <w:rFonts w:hint="eastAsia" w:ascii="方正仿宋_GBK" w:hAnsi="宋体" w:eastAsia="方正仿宋_GBK" w:cs="宋体"/>
                <w:color w:val="auto"/>
                <w:w w:val="90"/>
                <w:kern w:val="0"/>
                <w:szCs w:val="21"/>
                <w:lang w:val="en-US" w:eastAsia="zh-CN"/>
              </w:rPr>
              <w:t>71</w:t>
            </w:r>
            <w:r>
              <w:rPr>
                <w:rFonts w:hint="eastAsia" w:ascii="方正仿宋_GBK" w:hAnsi="宋体" w:eastAsia="方正仿宋_GBK" w:cs="宋体"/>
                <w:color w:val="auto"/>
                <w:w w:val="90"/>
                <w:kern w:val="0"/>
                <w:szCs w:val="21"/>
              </w:rPr>
              <w:t>.母婴保健、计划生育技术服务机构监督检查</w:t>
            </w:r>
          </w:p>
        </w:tc>
        <w:tc>
          <w:tcPr>
            <w:tcW w:w="840"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妇幼保健院、妇幼保健计划生育技术服务中心、其他医疗机构</w:t>
            </w:r>
          </w:p>
        </w:tc>
        <w:tc>
          <w:tcPr>
            <w:tcW w:w="612"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实地检查</w:t>
            </w:r>
          </w:p>
        </w:tc>
        <w:tc>
          <w:tcPr>
            <w:tcW w:w="1128"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市卫生健康委员会</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《中华人民共和国母婴保健法》</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《中华人民共和国母婴保健法实施办法》</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《中华人民共和国人口与计划生育法》</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《湖北省人口与计划生育条例》</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《计划生育技术服务管理条例》</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《计划生育技术服务管理条例实施细则》</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《禁止非医学需要的胎儿性别鉴定和选择性别人工终止妊娠规定》</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《湖北省禁止非医学需要鉴定胎儿性别和选择性终止妊娠的规定》</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《湖北省流动人口计划生育工作办法》</w:t>
            </w:r>
          </w:p>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《产前诊断技术管理办法》、《计划生育监督工作规范（试行）》</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85</w:t>
            </w:r>
          </w:p>
        </w:tc>
        <w:tc>
          <w:tcPr>
            <w:tcW w:w="1128"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w:t>
            </w:r>
            <w:r>
              <w:rPr>
                <w:rFonts w:hint="eastAsia" w:ascii="方正仿宋_GBK" w:hAnsi="宋体" w:eastAsia="方正仿宋_GBK" w:cs="宋体"/>
                <w:color w:val="auto"/>
                <w:w w:val="90"/>
                <w:kern w:val="0"/>
                <w:szCs w:val="21"/>
              </w:rPr>
              <w:t>安全生产</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172.</w:t>
            </w:r>
            <w:r>
              <w:rPr>
                <w:rFonts w:hint="eastAsia" w:ascii="方正仿宋_GBK" w:hAnsi="宋体" w:eastAsia="方正仿宋_GBK" w:cs="宋体"/>
                <w:color w:val="auto"/>
                <w:w w:val="90"/>
                <w:kern w:val="0"/>
                <w:szCs w:val="21"/>
              </w:rPr>
              <w:t>应急预案备案检查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生产经营单位</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实地检查、书面检查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县级以上应急管理部门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《生产安全事故应急条例》（国务院令第708号）第三条</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《生产安全事故应急预案管理办法》（应急管理部令第2号）第四条</w:t>
            </w:r>
          </w:p>
        </w:tc>
        <w:tc>
          <w:tcPr>
            <w:tcW w:w="663"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173.</w:t>
            </w:r>
            <w:r>
              <w:rPr>
                <w:rFonts w:hint="eastAsia" w:ascii="方正仿宋_GBK" w:hAnsi="宋体" w:eastAsia="方正仿宋_GBK" w:cs="宋体"/>
                <w:color w:val="auto"/>
                <w:w w:val="90"/>
                <w:kern w:val="0"/>
                <w:szCs w:val="21"/>
              </w:rPr>
              <w:t>对安全培训机构的检查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安全生产培训机构</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实地检查、书面检查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县级以上应急管理部门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《安全生产培训管理办法》（2012年国家安全监管总局令第44号,2015年80号修订)第二十八条</w:t>
            </w:r>
          </w:p>
        </w:tc>
        <w:tc>
          <w:tcPr>
            <w:tcW w:w="663"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174.</w:t>
            </w:r>
            <w:r>
              <w:rPr>
                <w:rFonts w:hint="eastAsia" w:ascii="方正仿宋_GBK" w:hAnsi="宋体" w:eastAsia="方正仿宋_GBK" w:cs="宋体"/>
                <w:color w:val="auto"/>
                <w:w w:val="90"/>
                <w:kern w:val="0"/>
                <w:szCs w:val="21"/>
              </w:rPr>
              <w:t>对非煤矿矿山、冶金、工贸行业企业安全生产的监督检查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生产经营单位</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实地检查、书面检查、专业机构核查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县级以上应急管理部门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《中华人民共和国安全生产法》第九条、第五十九条；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《湖北省安全生产条例》第六条</w:t>
            </w:r>
          </w:p>
          <w:p>
            <w:pPr>
              <w:widowControl/>
              <w:spacing w:line="240" w:lineRule="exact"/>
              <w:jc w:val="center"/>
              <w:rPr>
                <w:rFonts w:hint="eastAsia" w:ascii="方正仿宋_GBK" w:hAnsi="宋体" w:eastAsia="方正仿宋_GBK" w:cs="宋体"/>
                <w:color w:val="auto"/>
                <w:w w:val="90"/>
                <w:kern w:val="0"/>
                <w:szCs w:val="21"/>
              </w:rPr>
            </w:pPr>
          </w:p>
        </w:tc>
        <w:tc>
          <w:tcPr>
            <w:tcW w:w="663"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市应急局</w:t>
            </w:r>
            <w:r>
              <w:rPr>
                <w:rFonts w:hint="eastAsia" w:ascii="方正仿宋_GBK" w:hAnsi="宋体" w:eastAsia="方正仿宋_GBK" w:cs="宋体"/>
                <w:color w:val="auto"/>
                <w:w w:val="90"/>
                <w:kern w:val="0"/>
                <w:szCs w:val="21"/>
              </w:rPr>
              <w:t>（含安全培训）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175.</w:t>
            </w:r>
            <w:r>
              <w:rPr>
                <w:rFonts w:hint="eastAsia" w:ascii="方正仿宋_GBK" w:hAnsi="宋体" w:eastAsia="方正仿宋_GBK" w:cs="宋体"/>
                <w:color w:val="auto"/>
                <w:w w:val="90"/>
                <w:kern w:val="0"/>
                <w:szCs w:val="21"/>
              </w:rPr>
              <w:t>危险化学品生产、储存、使用、经营企业安全生产或非药品易制毒化学品生产、经营企业情况的监督检查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生产经营单位</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实地检查、书面检查、专业机构核查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县级以上应急管理部门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《安全生产法》（2014年8月31日修正）第九条、第五十九条；《易制毒化学品管理条例》（2005年国务院令第445号）第三十二条</w:t>
            </w:r>
          </w:p>
        </w:tc>
        <w:tc>
          <w:tcPr>
            <w:tcW w:w="663"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市应急局</w:t>
            </w:r>
            <w:r>
              <w:rPr>
                <w:rFonts w:hint="eastAsia" w:ascii="方正仿宋_GBK" w:hAnsi="宋体" w:eastAsia="方正仿宋_GBK" w:cs="宋体"/>
                <w:color w:val="auto"/>
                <w:w w:val="90"/>
                <w:kern w:val="0"/>
                <w:szCs w:val="21"/>
              </w:rPr>
              <w:t>（含安全培训）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176.</w:t>
            </w:r>
            <w:r>
              <w:rPr>
                <w:rFonts w:hint="eastAsia" w:ascii="方正仿宋_GBK" w:hAnsi="宋体" w:eastAsia="方正仿宋_GBK" w:cs="宋体"/>
                <w:color w:val="auto"/>
                <w:w w:val="90"/>
                <w:kern w:val="0"/>
                <w:szCs w:val="21"/>
              </w:rPr>
              <w:t>对烟花爆竹生产、经营企业的安全生产监督检查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生产经营单位</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实地检查、书面检查、专业机构核查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县级以上应急管理部门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w:t>
            </w:r>
            <w:r>
              <w:rPr>
                <w:rFonts w:hint="eastAsia" w:ascii="方正仿宋_GBK" w:hAnsi="宋体" w:eastAsia="方正仿宋_GBK" w:cs="宋体"/>
                <w:color w:val="auto"/>
                <w:w w:val="90"/>
                <w:kern w:val="0"/>
                <w:szCs w:val="21"/>
                <w:lang w:val="en-US" w:eastAsia="zh-CN"/>
              </w:rPr>
              <w:t>中华人民共和国安全生产法》（2014年8月31日修正）第九条、第五十九条；《烟花爆竹安全管理条例》（2006年国务院令第455号）第五条</w:t>
            </w:r>
          </w:p>
        </w:tc>
        <w:tc>
          <w:tcPr>
            <w:tcW w:w="663"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市应急局</w:t>
            </w:r>
            <w:r>
              <w:rPr>
                <w:rFonts w:hint="eastAsia" w:ascii="方正仿宋_GBK" w:hAnsi="宋体" w:eastAsia="方正仿宋_GBK" w:cs="宋体"/>
                <w:color w:val="auto"/>
                <w:w w:val="90"/>
                <w:kern w:val="0"/>
                <w:szCs w:val="21"/>
              </w:rPr>
              <w:t>（含安全培训）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86</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1.对已建成运行城市生活垃圾无害化设施运营状况和处理效果监督见检查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177.对已建成运行城市生活垃圾无害化设施运营状况和处理效果监督见检查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全市城市生活垃圾卫生处理设施及运营企业</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市级城市管理部门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w:t>
            </w:r>
            <w:r>
              <w:rPr>
                <w:rFonts w:hint="eastAsia" w:ascii="方正仿宋_GBK" w:hAnsi="宋体" w:eastAsia="方正仿宋_GBK" w:cs="宋体"/>
                <w:color w:val="auto"/>
                <w:w w:val="90"/>
                <w:kern w:val="0"/>
                <w:szCs w:val="21"/>
                <w:lang w:val="en-US" w:eastAsia="zh-CN"/>
              </w:rPr>
              <w:t>湖北省城市市容和环境卫生管理条例</w:t>
            </w:r>
            <w:r>
              <w:rPr>
                <w:rFonts w:hint="eastAsia" w:ascii="方正仿宋_GBK" w:hAnsi="宋体" w:eastAsia="方正仿宋_GBK" w:cs="宋体"/>
                <w:color w:val="auto"/>
                <w:w w:val="90"/>
                <w:kern w:val="0"/>
                <w:szCs w:val="21"/>
              </w:rPr>
              <w:t>》</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市城管委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87</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2.</w:t>
            </w:r>
            <w:r>
              <w:rPr>
                <w:rFonts w:hint="eastAsia" w:ascii="方正仿宋_GBK" w:hAnsi="宋体" w:eastAsia="方正仿宋_GBK" w:cs="宋体"/>
                <w:color w:val="auto"/>
                <w:w w:val="90"/>
                <w:kern w:val="0"/>
                <w:szCs w:val="21"/>
              </w:rPr>
              <w:t>对建筑垃圾（渣土）密闭化运输的监督管理</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val="en-US" w:eastAsia="zh-CN"/>
              </w:rPr>
              <w:t>178.</w:t>
            </w:r>
            <w:r>
              <w:rPr>
                <w:rFonts w:hint="eastAsia" w:ascii="方正仿宋_GBK" w:hAnsi="宋体" w:eastAsia="方正仿宋_GBK" w:cs="宋体"/>
                <w:color w:val="auto"/>
                <w:w w:val="90"/>
                <w:kern w:val="0"/>
                <w:szCs w:val="21"/>
              </w:rPr>
              <w:t>全市建筑垃圾（渣土）车辆密闭化运输的监督检查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全市七家渣土专营运输公司</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市级城市管理部门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rPr>
              <w:t>《城市建筑垃圾管理规定》</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市城管委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tcBorders>
              <w:bottom w:val="nil"/>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88</w:t>
            </w:r>
          </w:p>
        </w:tc>
        <w:tc>
          <w:tcPr>
            <w:tcW w:w="1128" w:type="dxa"/>
            <w:vMerge w:val="restart"/>
            <w:tcBorders>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w:t>
            </w:r>
            <w:r>
              <w:rPr>
                <w:rFonts w:hint="eastAsia" w:ascii="方正仿宋_GBK" w:hAnsi="宋体" w:eastAsia="方正仿宋_GBK" w:cs="宋体"/>
                <w:color w:val="auto"/>
                <w:w w:val="90"/>
                <w:kern w:val="0"/>
                <w:szCs w:val="21"/>
              </w:rPr>
              <w:t>登记事项检查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1</w:t>
            </w:r>
            <w:r>
              <w:rPr>
                <w:rFonts w:hint="eastAsia" w:ascii="方正仿宋_GBK" w:hAnsi="宋体" w:eastAsia="方正仿宋_GBK" w:cs="宋体"/>
                <w:color w:val="auto"/>
                <w:w w:val="90"/>
                <w:kern w:val="0"/>
                <w:szCs w:val="21"/>
                <w:lang w:val="en-US" w:eastAsia="zh-CN"/>
              </w:rPr>
              <w:t>79</w:t>
            </w:r>
            <w:r>
              <w:rPr>
                <w:rFonts w:hint="eastAsia" w:ascii="方正仿宋_GBK" w:hAnsi="宋体" w:eastAsia="方正仿宋_GBK" w:cs="宋体"/>
                <w:color w:val="auto"/>
                <w:w w:val="90"/>
                <w:kern w:val="0"/>
                <w:szCs w:val="21"/>
              </w:rPr>
              <w:t>.营业执照（登记证）规范使用情况的检查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企业、个体工商户、农民专业合作社、外国企业常驻代表机构</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现场检查、网络检查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《企业法人登记管理条例》第二十九条第一款</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《公司登记管理条例》第七十一条、第七十二条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《合伙企业登记管理办法》第四十三条、第四十四条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《外商投资合伙企业登记管理规定》第五十七条、第五十八条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《个人独资企业法》第三十五条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《个人独资企业登记管理办法》第四十条、第四十一条、第四十二条、第四十三条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《个体工商户条例》第二十二条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《农民专业合作社登记管理条例》第二十七条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《外国企业常驻代表机构登记管理条例》第十八条、第十九条、第三十六条第三款、第三十八条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《电子商务法》第十五条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tcBorders>
              <w:top w:val="nil"/>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180</w:t>
            </w:r>
            <w:r>
              <w:rPr>
                <w:rFonts w:hint="eastAsia" w:ascii="方正仿宋_GBK" w:hAnsi="宋体" w:eastAsia="方正仿宋_GBK" w:cs="宋体"/>
                <w:color w:val="auto"/>
                <w:w w:val="90"/>
                <w:kern w:val="0"/>
                <w:szCs w:val="21"/>
              </w:rPr>
              <w:t>.名称规范使用情况的检查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企业、个体工商户、农民专业合作社、外国企业常驻代表机构</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现场检查、网络检查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《企业名称登记管理规定》第二十六条、二十七条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《个体工商户条例》第二十三条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第一款</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《农民专业合作社登记管理条例》第二十七条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《外国企业常驻代表机构登记管理条例》第三十八条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《个人独资企业法》第三十四条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《合伙企业法》第九十四条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《合伙企业登记管理办法》第四十条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《外商投资合伙企业登记管理规定》第五十四条</w:t>
            </w:r>
          </w:p>
          <w:p>
            <w:pPr>
              <w:widowControl/>
              <w:spacing w:line="240" w:lineRule="exact"/>
              <w:jc w:val="center"/>
              <w:rPr>
                <w:rFonts w:hint="eastAsia" w:ascii="方正仿宋_GBK" w:hAnsi="宋体" w:eastAsia="方正仿宋_GBK" w:cs="宋体"/>
                <w:color w:val="auto"/>
                <w:w w:val="90"/>
                <w:kern w:val="0"/>
                <w:szCs w:val="21"/>
              </w:rPr>
            </w:pP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tcBorders>
              <w:top w:val="nil"/>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tcBorders>
              <w:top w:val="nil"/>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181</w:t>
            </w:r>
            <w:r>
              <w:rPr>
                <w:rFonts w:hint="eastAsia" w:ascii="方正仿宋_GBK" w:hAnsi="宋体" w:eastAsia="方正仿宋_GBK" w:cs="宋体"/>
                <w:color w:val="auto"/>
                <w:w w:val="90"/>
                <w:kern w:val="0"/>
                <w:szCs w:val="21"/>
              </w:rPr>
              <w:t>.经营（驻在）期限的检查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企业、个体工商户、农民专业合作社、外国企业常驻代表机构</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《企业法人登记管理条例》第二十九条第一款</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《公司法》第二百一十一条第二款</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《公司登记管理条例》第六十八条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《合伙企业法》第九十五条第二款</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《合伙企业登记管理办法》第三十九条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《外商投资合伙企业登记管理规定》第五十三条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《外国企业常驻代表机构登记管理条例》第十六条、第三十五条第二款、第三十八条</w:t>
            </w:r>
          </w:p>
          <w:p>
            <w:pPr>
              <w:widowControl/>
              <w:spacing w:line="240" w:lineRule="exact"/>
              <w:jc w:val="center"/>
              <w:rPr>
                <w:rFonts w:hint="eastAsia" w:ascii="方正仿宋_GBK" w:hAnsi="宋体" w:eastAsia="方正仿宋_GBK" w:cs="宋体"/>
                <w:color w:val="auto"/>
                <w:w w:val="90"/>
                <w:kern w:val="0"/>
                <w:szCs w:val="21"/>
              </w:rPr>
            </w:pP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restart"/>
            <w:tcBorders>
              <w:top w:val="nil"/>
            </w:tcBorders>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182</w:t>
            </w:r>
            <w:r>
              <w:rPr>
                <w:rFonts w:hint="eastAsia" w:ascii="方正仿宋_GBK" w:hAnsi="宋体" w:eastAsia="方正仿宋_GBK" w:cs="宋体"/>
                <w:color w:val="auto"/>
                <w:w w:val="90"/>
                <w:kern w:val="0"/>
                <w:szCs w:val="21"/>
              </w:rPr>
              <w:t>.经营（业务）范围中无需审批的经营（业务）项目的检查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企业、个体工商户、农民专业合作社、外国企业常驻代表机构</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《企业法人登记管理条例》第二十九条第一款</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《公司法》第二百一十一条第二款</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《公司登记管理条例》第六十八条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《合伙企业法》第九十五条第二款</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《个人独资企业法》第三十七条第二款</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《合伙企业登记管理办法》第三十九条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《外商投资合伙企业登记管理规定》第五十三条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《个人独资企业登记管理办法》第三十八条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《个体工商户条例》第二十三条第一款</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《农民专业合作社登记管理条例》第二十七条、第二十八条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《外国企业常驻代表机构登记管理条例》第三十五条第二款、第三十七条、第三十八条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183</w:t>
            </w:r>
            <w:r>
              <w:rPr>
                <w:rFonts w:hint="eastAsia" w:ascii="方正仿宋_GBK" w:hAnsi="宋体" w:eastAsia="方正仿宋_GBK" w:cs="宋体"/>
                <w:color w:val="auto"/>
                <w:w w:val="90"/>
                <w:kern w:val="0"/>
                <w:szCs w:val="21"/>
              </w:rPr>
              <w:t>.住所（经营场所）或驻在场所的检查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企业、个体工商户、农民专业合作社、外国企业常驻代表机构</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184</w:t>
            </w:r>
            <w:r>
              <w:rPr>
                <w:rFonts w:hint="eastAsia" w:ascii="方正仿宋_GBK" w:hAnsi="宋体" w:eastAsia="方正仿宋_GBK" w:cs="宋体"/>
                <w:color w:val="auto"/>
                <w:w w:val="90"/>
                <w:kern w:val="0"/>
                <w:szCs w:val="21"/>
              </w:rPr>
              <w:t>.注册资本实缴情况的检查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《国务院关于印发注册资本登记制度改革方案的通知》明确的暂不实行注册资本认缴登记制的行业企业</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《企业法人登记管理条例》第二十九条第一款</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《公司法》第一百九十八条至第二百条、第二百一十一条第二款</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《公司登记管理条例》第六十三条、第六十五条、第六十六条、第六十八条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《合伙企业法》第九十五条第二款</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《个人独资企业法》第三十七条第二款</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《合伙企业登记管理办法》第三十九条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《外商投资合伙企业登记管理规定》第五十三条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《个人独资企业登记管理办法》第三十八条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185</w:t>
            </w:r>
            <w:r>
              <w:rPr>
                <w:rFonts w:hint="eastAsia" w:ascii="方正仿宋_GBK" w:hAnsi="宋体" w:eastAsia="方正仿宋_GBK" w:cs="宋体"/>
                <w:color w:val="auto"/>
                <w:w w:val="90"/>
                <w:kern w:val="0"/>
                <w:szCs w:val="21"/>
              </w:rPr>
              <w:t>.法定代表人（负责人）任职情况的检查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《企业法人登记管理条例》第二十九条第一款</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《企业法人法定代表人登记管理规定》第十二条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《公司法》第二百一十一条第二款</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《公司登记管理条例》第六十八条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《合伙企业法》第九十五条第二款</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《合伙企业登记管理办法》第三十九条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《外商投资合伙企业登记管理规定》第五十三条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《个人独资企业法》第三十七条第二款</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《个人独资企业登记管理办法》第三十八条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186</w:t>
            </w:r>
            <w:r>
              <w:rPr>
                <w:rFonts w:hint="eastAsia" w:ascii="方正仿宋_GBK" w:hAnsi="宋体" w:eastAsia="方正仿宋_GBK" w:cs="宋体"/>
                <w:color w:val="auto"/>
                <w:w w:val="90"/>
                <w:kern w:val="0"/>
                <w:szCs w:val="21"/>
              </w:rPr>
              <w:t>.法定代表人、自然人股东身份真实性的检查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《公司法》第一百九十八条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《合伙企业法》第九十三条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《个人独资企业法》第三十三条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89</w:t>
            </w:r>
          </w:p>
        </w:tc>
        <w:tc>
          <w:tcPr>
            <w:tcW w:w="1128"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w:t>
            </w:r>
            <w:r>
              <w:rPr>
                <w:rFonts w:hint="eastAsia" w:ascii="方正仿宋_GBK" w:hAnsi="宋体" w:eastAsia="方正仿宋_GBK" w:cs="宋体"/>
                <w:color w:val="auto"/>
                <w:w w:val="90"/>
                <w:kern w:val="0"/>
                <w:szCs w:val="21"/>
              </w:rPr>
              <w:t>公示信息检查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187</w:t>
            </w:r>
            <w:r>
              <w:rPr>
                <w:rFonts w:hint="eastAsia" w:ascii="方正仿宋_GBK" w:hAnsi="宋体" w:eastAsia="方正仿宋_GBK" w:cs="宋体"/>
                <w:color w:val="auto"/>
                <w:w w:val="90"/>
                <w:kern w:val="0"/>
                <w:szCs w:val="21"/>
              </w:rPr>
              <w:t>.年度报告公示信息的检查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企业、个体工商户、农民专业合作社</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现场检查、书面检查、网络检查、专业机构核查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《企业信息公示暂行条例》第三条、第八条、第九条、第十一条、第十二条、第十五条、第十七条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《企业公示信息抽查暂行办法》第十条、第十二条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《企业经营异常名录管理暂行办法》第四条、第六条、第八条、第九条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《个体工商户年度报告暂行办法》第六条、第十一条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《农民专业合作社年度报告公示暂行办法》第五条、第八条</w:t>
            </w:r>
          </w:p>
        </w:tc>
        <w:tc>
          <w:tcPr>
            <w:tcW w:w="663" w:type="dxa"/>
            <w:vMerge w:val="restart"/>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1</w:t>
            </w:r>
            <w:r>
              <w:rPr>
                <w:rFonts w:hint="eastAsia" w:ascii="方正仿宋_GBK" w:hAnsi="宋体" w:eastAsia="方正仿宋_GBK" w:cs="宋体"/>
                <w:color w:val="auto"/>
                <w:w w:val="90"/>
                <w:kern w:val="0"/>
                <w:szCs w:val="21"/>
                <w:lang w:val="en-US" w:eastAsia="zh-CN"/>
              </w:rPr>
              <w:t>88</w:t>
            </w:r>
            <w:r>
              <w:rPr>
                <w:rFonts w:hint="eastAsia" w:ascii="方正仿宋_GBK" w:hAnsi="宋体" w:eastAsia="方正仿宋_GBK" w:cs="宋体"/>
                <w:color w:val="auto"/>
                <w:w w:val="90"/>
                <w:kern w:val="0"/>
                <w:szCs w:val="21"/>
              </w:rPr>
              <w:t>.即时公示信息的检查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现场检查、书面检查、网络检查、专业机构核查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《企业信息公示暂行条例》第三条、第十条、第十一条、第十二条、第十五条、第十七条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《企业公示信息抽查暂行办法》第十条、第十二条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《企业经营异常名录管理暂行办法》第四条、第七条、第八条、第九条</w:t>
            </w:r>
          </w:p>
        </w:tc>
        <w:tc>
          <w:tcPr>
            <w:tcW w:w="663" w:type="dxa"/>
            <w:vMerge w:val="continue"/>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90</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3.</w:t>
            </w:r>
            <w:r>
              <w:rPr>
                <w:rFonts w:hint="eastAsia" w:ascii="方正仿宋_GBK" w:hAnsi="宋体" w:eastAsia="方正仿宋_GBK" w:cs="宋体"/>
                <w:color w:val="auto"/>
                <w:w w:val="90"/>
                <w:kern w:val="0"/>
                <w:szCs w:val="21"/>
              </w:rPr>
              <w:t>价格行为检查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1</w:t>
            </w:r>
            <w:r>
              <w:rPr>
                <w:rFonts w:hint="eastAsia" w:ascii="方正仿宋_GBK" w:hAnsi="宋体" w:eastAsia="方正仿宋_GBK" w:cs="宋体"/>
                <w:color w:val="auto"/>
                <w:w w:val="90"/>
                <w:kern w:val="0"/>
                <w:szCs w:val="21"/>
                <w:lang w:val="en-US" w:eastAsia="zh-CN"/>
              </w:rPr>
              <w:t>89</w:t>
            </w:r>
            <w:r>
              <w:rPr>
                <w:rFonts w:hint="eastAsia" w:ascii="方正仿宋_GBK" w:hAnsi="宋体" w:eastAsia="方正仿宋_GBK" w:cs="宋体"/>
                <w:color w:val="auto"/>
                <w:w w:val="90"/>
                <w:kern w:val="0"/>
                <w:szCs w:val="21"/>
              </w:rPr>
              <w:t>.执行政府定价、政府指导价情况，明码标价情况及其他价格行为的检查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《价格法》规定的经营者</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现场检查等</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《价格法》</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91</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4.</w:t>
            </w:r>
            <w:r>
              <w:rPr>
                <w:rFonts w:hint="eastAsia" w:ascii="方正仿宋_GBK" w:hAnsi="宋体" w:eastAsia="方正仿宋_GBK" w:cs="宋体"/>
                <w:color w:val="auto"/>
                <w:w w:val="90"/>
                <w:kern w:val="0"/>
                <w:szCs w:val="21"/>
              </w:rPr>
              <w:t>直销行为检查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1</w:t>
            </w:r>
            <w:r>
              <w:rPr>
                <w:rFonts w:hint="eastAsia" w:ascii="方正仿宋_GBK" w:hAnsi="宋体" w:eastAsia="方正仿宋_GBK" w:cs="宋体"/>
                <w:color w:val="auto"/>
                <w:w w:val="90"/>
                <w:kern w:val="0"/>
                <w:szCs w:val="21"/>
                <w:lang w:val="en-US" w:eastAsia="zh-CN"/>
              </w:rPr>
              <w:t>90</w:t>
            </w:r>
            <w:r>
              <w:rPr>
                <w:rFonts w:hint="eastAsia" w:ascii="方正仿宋_GBK" w:hAnsi="宋体" w:eastAsia="方正仿宋_GBK" w:cs="宋体"/>
                <w:color w:val="auto"/>
                <w:w w:val="90"/>
                <w:kern w:val="0"/>
                <w:szCs w:val="21"/>
              </w:rPr>
              <w:t>.重大变更、直销员报酬支付、信息报备和披露的情况的检查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直销企业总公司</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现场检查、书面检查、网络检查等</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市级市场监管部门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《直销管理条例》</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《直销企业信息报备、披露管理办法》</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92</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5.</w:t>
            </w:r>
            <w:r>
              <w:rPr>
                <w:rFonts w:hint="eastAsia" w:ascii="方正仿宋_GBK" w:hAnsi="宋体" w:eastAsia="方正仿宋_GBK" w:cs="宋体"/>
                <w:color w:val="auto"/>
                <w:w w:val="90"/>
                <w:kern w:val="0"/>
                <w:szCs w:val="21"/>
              </w:rPr>
              <w:t>电子商务经营行为监督检查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1</w:t>
            </w:r>
            <w:r>
              <w:rPr>
                <w:rFonts w:hint="eastAsia" w:ascii="方正仿宋_GBK" w:hAnsi="宋体" w:eastAsia="方正仿宋_GBK" w:cs="宋体"/>
                <w:color w:val="auto"/>
                <w:w w:val="90"/>
                <w:kern w:val="0"/>
                <w:szCs w:val="21"/>
                <w:lang w:val="en-US" w:eastAsia="zh-CN"/>
              </w:rPr>
              <w:t>91</w:t>
            </w:r>
            <w:r>
              <w:rPr>
                <w:rFonts w:hint="eastAsia" w:ascii="方正仿宋_GBK" w:hAnsi="宋体" w:eastAsia="方正仿宋_GBK" w:cs="宋体"/>
                <w:color w:val="auto"/>
                <w:w w:val="90"/>
                <w:kern w:val="0"/>
                <w:szCs w:val="21"/>
              </w:rPr>
              <w:t>.电子商务平台经营者履行主体责任的检查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电子商务平台经营者</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书面检查、网络检查、专业机构核查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《电子商务法》第二十七条、第三十一条、第三十二条、第三十三条、第三十四条、第三十六条、第三十七条、第三十九条、第四十条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93</w:t>
            </w:r>
          </w:p>
        </w:tc>
        <w:tc>
          <w:tcPr>
            <w:tcW w:w="1128"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6.</w:t>
            </w:r>
            <w:r>
              <w:rPr>
                <w:rFonts w:hint="eastAsia" w:ascii="方正仿宋_GBK" w:hAnsi="宋体" w:eastAsia="方正仿宋_GBK" w:cs="宋体"/>
                <w:color w:val="auto"/>
                <w:w w:val="90"/>
                <w:kern w:val="0"/>
                <w:szCs w:val="21"/>
              </w:rPr>
              <w:t>拍卖等重要领域市场规范管理检查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1</w:t>
            </w:r>
            <w:r>
              <w:rPr>
                <w:rFonts w:hint="eastAsia" w:ascii="方正仿宋_GBK" w:hAnsi="宋体" w:eastAsia="方正仿宋_GBK" w:cs="宋体"/>
                <w:color w:val="auto"/>
                <w:w w:val="90"/>
                <w:kern w:val="0"/>
                <w:szCs w:val="21"/>
                <w:lang w:val="en-US" w:eastAsia="zh-CN"/>
              </w:rPr>
              <w:t>92</w:t>
            </w:r>
            <w:r>
              <w:rPr>
                <w:rFonts w:hint="eastAsia" w:ascii="方正仿宋_GBK" w:hAnsi="宋体" w:eastAsia="方正仿宋_GBK" w:cs="宋体"/>
                <w:color w:val="auto"/>
                <w:w w:val="90"/>
                <w:kern w:val="0"/>
                <w:szCs w:val="21"/>
              </w:rPr>
              <w:t>.拍卖活动经营资格的检查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企业、个体工商户</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《拍卖法》第十一条、第六十条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《拍卖监督管理办法》第四条、第十一条</w:t>
            </w:r>
          </w:p>
        </w:tc>
        <w:tc>
          <w:tcPr>
            <w:tcW w:w="663" w:type="dxa"/>
            <w:vMerge w:val="restart"/>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1</w:t>
            </w:r>
            <w:r>
              <w:rPr>
                <w:rFonts w:hint="eastAsia" w:ascii="方正仿宋_GBK" w:hAnsi="宋体" w:eastAsia="方正仿宋_GBK" w:cs="宋体"/>
                <w:color w:val="auto"/>
                <w:w w:val="90"/>
                <w:kern w:val="0"/>
                <w:szCs w:val="21"/>
                <w:lang w:val="en-US" w:eastAsia="zh-CN"/>
              </w:rPr>
              <w:t>93</w:t>
            </w:r>
            <w:r>
              <w:rPr>
                <w:rFonts w:hint="eastAsia" w:ascii="方正仿宋_GBK" w:hAnsi="宋体" w:eastAsia="方正仿宋_GBK" w:cs="宋体"/>
                <w:color w:val="auto"/>
                <w:w w:val="90"/>
                <w:kern w:val="0"/>
                <w:szCs w:val="21"/>
              </w:rPr>
              <w:t>.文物经营活动经营资格的检查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企业、个体工商户</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《文物保护法》第五十三条、第五十四条、第七十二条以及第七十三条第一项、第二项</w:t>
            </w:r>
          </w:p>
        </w:tc>
        <w:tc>
          <w:tcPr>
            <w:tcW w:w="663" w:type="dxa"/>
            <w:vMerge w:val="continue"/>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194</w:t>
            </w:r>
            <w:r>
              <w:rPr>
                <w:rFonts w:hint="eastAsia" w:ascii="方正仿宋_GBK" w:hAnsi="宋体" w:eastAsia="方正仿宋_GBK" w:cs="宋体"/>
                <w:color w:val="auto"/>
                <w:w w:val="90"/>
                <w:kern w:val="0"/>
                <w:szCs w:val="21"/>
              </w:rPr>
              <w:t>.为非法交易野生动物等违法行为提供交易服务的检查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企业、个体工商户</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《野生动物保护法》第三十二条、第五十一条</w:t>
            </w:r>
          </w:p>
        </w:tc>
        <w:tc>
          <w:tcPr>
            <w:tcW w:w="663" w:type="dxa"/>
            <w:vMerge w:val="continue"/>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87</w:t>
            </w:r>
          </w:p>
        </w:tc>
        <w:tc>
          <w:tcPr>
            <w:tcW w:w="1128"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7.</w:t>
            </w:r>
            <w:r>
              <w:rPr>
                <w:rFonts w:hint="eastAsia" w:ascii="方正仿宋_GBK" w:hAnsi="宋体" w:eastAsia="方正仿宋_GBK" w:cs="宋体"/>
                <w:color w:val="auto"/>
                <w:w w:val="90"/>
                <w:kern w:val="0"/>
                <w:szCs w:val="21"/>
              </w:rPr>
              <w:t>广告行为检查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1</w:t>
            </w:r>
            <w:r>
              <w:rPr>
                <w:rFonts w:hint="eastAsia" w:ascii="方正仿宋_GBK" w:hAnsi="宋体" w:eastAsia="方正仿宋_GBK" w:cs="宋体"/>
                <w:color w:val="auto"/>
                <w:w w:val="90"/>
                <w:kern w:val="0"/>
                <w:szCs w:val="21"/>
                <w:lang w:val="en-US" w:eastAsia="zh-CN"/>
              </w:rPr>
              <w:t>95</w:t>
            </w:r>
            <w:r>
              <w:rPr>
                <w:rFonts w:hint="eastAsia" w:ascii="方正仿宋_GBK" w:hAnsi="宋体" w:eastAsia="方正仿宋_GBK" w:cs="宋体"/>
                <w:color w:val="auto"/>
                <w:w w:val="90"/>
                <w:kern w:val="0"/>
                <w:szCs w:val="21"/>
              </w:rPr>
              <w:t>.广告发布登记情况的检查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企业、个体工商户及其它经营单位</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《广告法》第六条、第二十九条、第六十条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《广告发布登记管理规定》</w:t>
            </w:r>
          </w:p>
        </w:tc>
        <w:tc>
          <w:tcPr>
            <w:tcW w:w="663" w:type="dxa"/>
            <w:vMerge w:val="restart"/>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1</w:t>
            </w:r>
            <w:r>
              <w:rPr>
                <w:rFonts w:hint="eastAsia" w:ascii="方正仿宋_GBK" w:hAnsi="宋体" w:eastAsia="方正仿宋_GBK" w:cs="宋体"/>
                <w:color w:val="auto"/>
                <w:w w:val="90"/>
                <w:kern w:val="0"/>
                <w:szCs w:val="21"/>
                <w:lang w:val="en-US" w:eastAsia="zh-CN"/>
              </w:rPr>
              <w:t>96</w:t>
            </w:r>
            <w:r>
              <w:rPr>
                <w:rFonts w:hint="eastAsia" w:ascii="方正仿宋_GBK" w:hAnsi="宋体" w:eastAsia="方正仿宋_GBK" w:cs="宋体"/>
                <w:color w:val="auto"/>
                <w:w w:val="90"/>
                <w:kern w:val="0"/>
                <w:szCs w:val="21"/>
              </w:rPr>
              <w:t>.药品、医疗器械、保健食品、特殊医学用途配方食品广告主发布相关广告的审查批准情况的检查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企业、个体工商户及其它经营单位</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《广告法》第四十六条《食品安全法》第七十九条《药品管理法》第五十九条《医疗器械监督管理条例》第四十五条</w:t>
            </w:r>
          </w:p>
        </w:tc>
        <w:tc>
          <w:tcPr>
            <w:tcW w:w="663" w:type="dxa"/>
            <w:vMerge w:val="continue"/>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1</w:t>
            </w:r>
            <w:r>
              <w:rPr>
                <w:rFonts w:hint="eastAsia" w:ascii="方正仿宋_GBK" w:hAnsi="宋体" w:eastAsia="方正仿宋_GBK" w:cs="宋体"/>
                <w:color w:val="auto"/>
                <w:w w:val="90"/>
                <w:kern w:val="0"/>
                <w:szCs w:val="21"/>
                <w:lang w:val="en-US" w:eastAsia="zh-CN"/>
              </w:rPr>
              <w:t>97</w:t>
            </w:r>
            <w:r>
              <w:rPr>
                <w:rFonts w:hint="eastAsia" w:ascii="方正仿宋_GBK" w:hAnsi="宋体" w:eastAsia="方正仿宋_GBK" w:cs="宋体"/>
                <w:color w:val="auto"/>
                <w:w w:val="90"/>
                <w:kern w:val="0"/>
                <w:szCs w:val="21"/>
              </w:rPr>
              <w:t>.广告经营者、广告发布者建立、健全广告业务的承接登记、审核、档案管理制度情况的检查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企业、个体工商户及其它经营单位</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《广告法》第三十四条、第六十一条</w:t>
            </w:r>
          </w:p>
        </w:tc>
        <w:tc>
          <w:tcPr>
            <w:tcW w:w="663" w:type="dxa"/>
            <w:vMerge w:val="continue"/>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94</w:t>
            </w:r>
          </w:p>
        </w:tc>
        <w:tc>
          <w:tcPr>
            <w:tcW w:w="1128"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8.</w:t>
            </w:r>
            <w:r>
              <w:rPr>
                <w:rFonts w:hint="eastAsia" w:ascii="方正仿宋_GBK" w:hAnsi="宋体" w:eastAsia="方正仿宋_GBK" w:cs="宋体"/>
                <w:color w:val="auto"/>
                <w:w w:val="90"/>
                <w:kern w:val="0"/>
                <w:szCs w:val="21"/>
              </w:rPr>
              <w:t>侵害消费者权益行为的检查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198</w:t>
            </w:r>
            <w:r>
              <w:rPr>
                <w:rFonts w:hint="eastAsia" w:ascii="方正仿宋_GBK" w:hAnsi="宋体" w:eastAsia="方正仿宋_GBK" w:cs="宋体"/>
                <w:color w:val="auto"/>
                <w:w w:val="90"/>
                <w:kern w:val="0"/>
                <w:szCs w:val="21"/>
              </w:rPr>
              <w:t>.经营者向消费者提供有关商品或者服务的信息和履行经营者义务的检查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企业、个体工商户、农民专业合作社</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网络检查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县以上市场监管部门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《消费者权益保护法》第五十六条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《湖北省消费者权益保护条例》第十一条、四十九条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《侵害消费者权益行为处罚办法》第六条</w:t>
            </w:r>
          </w:p>
        </w:tc>
        <w:tc>
          <w:tcPr>
            <w:tcW w:w="663" w:type="dxa"/>
            <w:vMerge w:val="restart"/>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199</w:t>
            </w:r>
            <w:r>
              <w:rPr>
                <w:rFonts w:hint="eastAsia" w:ascii="方正仿宋_GBK" w:hAnsi="宋体" w:eastAsia="方正仿宋_GBK" w:cs="宋体"/>
                <w:color w:val="auto"/>
                <w:w w:val="90"/>
                <w:kern w:val="0"/>
                <w:szCs w:val="21"/>
              </w:rPr>
              <w:t>.使用格式条款、通知、声明、店堂告示等方式排除或者限制消费者权利、加重消费者义务的检查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企业、个体工商户、农民专业合作社</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网络检查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县以上市场监管部门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《侵害消费者权益行为处罚办法》第十二条、第十五条</w:t>
            </w:r>
          </w:p>
        </w:tc>
        <w:tc>
          <w:tcPr>
            <w:tcW w:w="663" w:type="dxa"/>
            <w:vMerge w:val="continue"/>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200</w:t>
            </w:r>
            <w:r>
              <w:rPr>
                <w:rFonts w:hint="eastAsia" w:ascii="方正仿宋_GBK" w:hAnsi="宋体" w:eastAsia="方正仿宋_GBK" w:cs="宋体"/>
                <w:color w:val="auto"/>
                <w:w w:val="90"/>
                <w:kern w:val="0"/>
                <w:szCs w:val="21"/>
              </w:rPr>
              <w:t>.餐饮业经营者设定最低消费、拒绝自带酒水、收取开瓶费等不合理费用的检查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企业、个体工商户、农民专业合作社</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网络检查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县以上市场监管部门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《湖北省消费者权益保护条例》第二十四条、五十一条</w:t>
            </w:r>
          </w:p>
        </w:tc>
        <w:tc>
          <w:tcPr>
            <w:tcW w:w="663" w:type="dxa"/>
            <w:vMerge w:val="continue"/>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95</w:t>
            </w:r>
          </w:p>
        </w:tc>
        <w:tc>
          <w:tcPr>
            <w:tcW w:w="1128"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9.</w:t>
            </w:r>
            <w:r>
              <w:rPr>
                <w:rFonts w:hint="eastAsia" w:ascii="方正仿宋_GBK" w:hAnsi="宋体" w:eastAsia="方正仿宋_GBK" w:cs="宋体"/>
                <w:color w:val="auto"/>
                <w:w w:val="90"/>
                <w:kern w:val="0"/>
                <w:szCs w:val="21"/>
              </w:rPr>
              <w:t>产品质量监督抽查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201</w:t>
            </w:r>
            <w:r>
              <w:rPr>
                <w:rFonts w:hint="eastAsia" w:ascii="方正仿宋_GBK" w:hAnsi="宋体" w:eastAsia="方正仿宋_GBK" w:cs="宋体"/>
                <w:color w:val="auto"/>
                <w:w w:val="90"/>
                <w:kern w:val="0"/>
                <w:szCs w:val="21"/>
              </w:rPr>
              <w:t>.生产领域产品质量监督抽查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市场上或企业成品仓库内的待销产品</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重点检查事项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抽样检测</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《产品质量法》第十五条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《产品质量监督抽查管理办法》第二条、第六条、第十二条、第十七条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《食品安全法》第一百一十条</w:t>
            </w:r>
          </w:p>
        </w:tc>
        <w:tc>
          <w:tcPr>
            <w:tcW w:w="663" w:type="dxa"/>
            <w:vMerge w:val="restart"/>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202</w:t>
            </w:r>
            <w:r>
              <w:rPr>
                <w:rFonts w:hint="eastAsia" w:ascii="方正仿宋_GBK" w:hAnsi="宋体" w:eastAsia="方正仿宋_GBK" w:cs="宋体"/>
                <w:color w:val="auto"/>
                <w:w w:val="90"/>
                <w:kern w:val="0"/>
                <w:szCs w:val="21"/>
              </w:rPr>
              <w:t>.食品相关产品质量安全监督检查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食品相关产品获证企业</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重点检查事项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《食品安全法》第一百一十条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《产品质量法》第十五条</w:t>
            </w:r>
          </w:p>
        </w:tc>
        <w:tc>
          <w:tcPr>
            <w:tcW w:w="663" w:type="dxa"/>
            <w:vMerge w:val="continue"/>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96</w:t>
            </w:r>
          </w:p>
        </w:tc>
        <w:tc>
          <w:tcPr>
            <w:tcW w:w="1128"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10.</w:t>
            </w:r>
            <w:r>
              <w:rPr>
                <w:rFonts w:hint="eastAsia" w:ascii="方正仿宋_GBK" w:hAnsi="宋体" w:eastAsia="方正仿宋_GBK" w:cs="宋体"/>
                <w:color w:val="auto"/>
                <w:w w:val="90"/>
                <w:kern w:val="0"/>
                <w:szCs w:val="21"/>
              </w:rPr>
              <w:t>产品质量监督抽查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203</w:t>
            </w:r>
            <w:r>
              <w:rPr>
                <w:rFonts w:hint="eastAsia" w:ascii="方正仿宋_GBK" w:hAnsi="宋体" w:eastAsia="方正仿宋_GBK" w:cs="宋体"/>
                <w:color w:val="auto"/>
                <w:w w:val="90"/>
                <w:kern w:val="0"/>
                <w:szCs w:val="21"/>
              </w:rPr>
              <w:t>.棉花等天然纤维质量监督检查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纤维生产企业，购销、承储、使用单位</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现场检查、抽样检测</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纤维质量监督机构</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《棉花质量监督管理条例》第四条、第十八条、第三十八条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《麻类纤维质量监督管理办法》</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《毛绒纤维质量监督管理办法》</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《茧丝质量监督管理办法》</w:t>
            </w:r>
          </w:p>
        </w:tc>
        <w:tc>
          <w:tcPr>
            <w:tcW w:w="663" w:type="dxa"/>
            <w:vMerge w:val="restart"/>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204</w:t>
            </w:r>
            <w:r>
              <w:rPr>
                <w:rFonts w:hint="eastAsia" w:ascii="方正仿宋_GBK" w:hAnsi="宋体" w:eastAsia="方正仿宋_GBK" w:cs="宋体"/>
                <w:color w:val="auto"/>
                <w:w w:val="90"/>
                <w:kern w:val="0"/>
                <w:szCs w:val="21"/>
              </w:rPr>
              <w:t>.纤维制品质量监督检查（絮用纤维制品、学生服、纺织面料）</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絮用纤维制品、学生服、纺织面料生产单位；经营性服务单位；学生服使用单位</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现场检查、抽样检测</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纤维质量监督机构</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《纤维制品质量监督管理办法》第三条、第二十一条</w:t>
            </w:r>
          </w:p>
        </w:tc>
        <w:tc>
          <w:tcPr>
            <w:tcW w:w="663"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97</w:t>
            </w:r>
          </w:p>
        </w:tc>
        <w:tc>
          <w:tcPr>
            <w:tcW w:w="1128"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11.</w:t>
            </w:r>
            <w:r>
              <w:rPr>
                <w:rFonts w:hint="eastAsia" w:ascii="方正仿宋_GBK" w:hAnsi="宋体" w:eastAsia="方正仿宋_GBK" w:cs="宋体"/>
                <w:color w:val="auto"/>
                <w:w w:val="90"/>
                <w:kern w:val="0"/>
                <w:szCs w:val="21"/>
              </w:rPr>
              <w:t>工业产品生产许可证产品生产企业检查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205</w:t>
            </w:r>
            <w:r>
              <w:rPr>
                <w:rFonts w:hint="eastAsia" w:ascii="方正仿宋_GBK" w:hAnsi="宋体" w:eastAsia="方正仿宋_GBK" w:cs="宋体"/>
                <w:color w:val="auto"/>
                <w:w w:val="90"/>
                <w:kern w:val="0"/>
                <w:szCs w:val="21"/>
              </w:rPr>
              <w:t>.工业产品生产许可资格检查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企业、个体工商户</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《工业产品生产许可证管理条例》第三十六条、三十八条、三十九条</w:t>
            </w:r>
          </w:p>
        </w:tc>
        <w:tc>
          <w:tcPr>
            <w:tcW w:w="663" w:type="dxa"/>
            <w:vMerge w:val="restart"/>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206</w:t>
            </w:r>
            <w:r>
              <w:rPr>
                <w:rFonts w:hint="eastAsia" w:ascii="方正仿宋_GBK" w:hAnsi="宋体" w:eastAsia="方正仿宋_GBK" w:cs="宋体"/>
                <w:color w:val="auto"/>
                <w:w w:val="90"/>
                <w:kern w:val="0"/>
                <w:szCs w:val="21"/>
              </w:rPr>
              <w:t>.工业产品生产许可证获证企业条件检查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企业、个体工商户</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重点检查事项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663" w:type="dxa"/>
            <w:vMerge w:val="continue"/>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98</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12.</w:t>
            </w:r>
            <w:r>
              <w:rPr>
                <w:rFonts w:hint="eastAsia" w:ascii="方正仿宋_GBK" w:hAnsi="宋体" w:eastAsia="方正仿宋_GBK" w:cs="宋体"/>
                <w:color w:val="auto"/>
                <w:w w:val="90"/>
                <w:kern w:val="0"/>
                <w:szCs w:val="21"/>
              </w:rPr>
              <w:t>食品生产监督检查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207</w:t>
            </w:r>
            <w:r>
              <w:rPr>
                <w:rFonts w:hint="eastAsia" w:ascii="方正仿宋_GBK" w:hAnsi="宋体" w:eastAsia="方正仿宋_GBK" w:cs="宋体"/>
                <w:color w:val="auto"/>
                <w:w w:val="90"/>
                <w:kern w:val="0"/>
                <w:szCs w:val="21"/>
              </w:rPr>
              <w:t>.食品生产监督检查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获证食品生产企业</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重点检查事项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《食品安全法》第一百一十条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《食品生产经营日常监督检查管理办法》</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99</w:t>
            </w:r>
          </w:p>
        </w:tc>
        <w:tc>
          <w:tcPr>
            <w:tcW w:w="1128"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13.</w:t>
            </w:r>
            <w:r>
              <w:rPr>
                <w:rFonts w:hint="eastAsia" w:ascii="方正仿宋_GBK" w:hAnsi="宋体" w:eastAsia="方正仿宋_GBK" w:cs="宋体"/>
                <w:color w:val="auto"/>
                <w:w w:val="90"/>
                <w:kern w:val="0"/>
                <w:szCs w:val="21"/>
              </w:rPr>
              <w:t>食品销售监督检查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208</w:t>
            </w:r>
            <w:r>
              <w:rPr>
                <w:rFonts w:hint="eastAsia" w:ascii="方正仿宋_GBK" w:hAnsi="宋体" w:eastAsia="方正仿宋_GBK" w:cs="宋体"/>
                <w:color w:val="auto"/>
                <w:w w:val="90"/>
                <w:kern w:val="0"/>
                <w:szCs w:val="21"/>
              </w:rPr>
              <w:t>.校园食品销售监督检查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校园及校园周边食品销售者</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重点检查事项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663" w:type="dxa"/>
            <w:vMerge w:val="restart"/>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209</w:t>
            </w:r>
            <w:r>
              <w:rPr>
                <w:rFonts w:hint="eastAsia" w:ascii="方正仿宋_GBK" w:hAnsi="宋体" w:eastAsia="方正仿宋_GBK" w:cs="宋体"/>
                <w:color w:val="auto"/>
                <w:w w:val="90"/>
                <w:kern w:val="0"/>
                <w:szCs w:val="21"/>
              </w:rPr>
              <w:t>.高风险食品销售监督检查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风险等级为B、C、D级的食品销售者</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重点检查事项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663" w:type="dxa"/>
            <w:vMerge w:val="continue"/>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210</w:t>
            </w:r>
            <w:r>
              <w:rPr>
                <w:rFonts w:hint="eastAsia" w:ascii="方正仿宋_GBK" w:hAnsi="宋体" w:eastAsia="方正仿宋_GBK" w:cs="宋体"/>
                <w:color w:val="auto"/>
                <w:w w:val="90"/>
                <w:kern w:val="0"/>
                <w:szCs w:val="21"/>
              </w:rPr>
              <w:t>.一般风险食品销售监督检查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风险等级为A级的食品销售者</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663" w:type="dxa"/>
            <w:vMerge w:val="continue"/>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211</w:t>
            </w:r>
            <w:r>
              <w:rPr>
                <w:rFonts w:hint="eastAsia" w:ascii="方正仿宋_GBK" w:hAnsi="宋体" w:eastAsia="方正仿宋_GBK" w:cs="宋体"/>
                <w:color w:val="auto"/>
                <w:w w:val="90"/>
                <w:kern w:val="0"/>
                <w:szCs w:val="21"/>
              </w:rPr>
              <w:t>.网络食品销售监督检查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网络食品交易第三方平台、入网食品销售者</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现场检查、书面检查、网络检查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663" w:type="dxa"/>
            <w:vMerge w:val="continue"/>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tcBorders>
              <w:bottom w:val="nil"/>
            </w:tcBorders>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100</w:t>
            </w:r>
          </w:p>
        </w:tc>
        <w:tc>
          <w:tcPr>
            <w:tcW w:w="1128"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14.</w:t>
            </w:r>
            <w:r>
              <w:rPr>
                <w:rFonts w:hint="eastAsia" w:ascii="方正仿宋_GBK" w:hAnsi="宋体" w:eastAsia="方正仿宋_GBK" w:cs="宋体"/>
                <w:color w:val="auto"/>
                <w:w w:val="90"/>
                <w:kern w:val="0"/>
                <w:szCs w:val="21"/>
              </w:rPr>
              <w:t>餐饮服务监督检查</w:t>
            </w:r>
          </w:p>
        </w:tc>
        <w:tc>
          <w:tcPr>
            <w:tcW w:w="1584"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212</w:t>
            </w:r>
            <w:r>
              <w:rPr>
                <w:rFonts w:hint="eastAsia" w:ascii="方正仿宋_GBK" w:hAnsi="宋体" w:eastAsia="方正仿宋_GBK" w:cs="宋体"/>
                <w:color w:val="auto"/>
                <w:w w:val="90"/>
                <w:kern w:val="0"/>
                <w:szCs w:val="21"/>
              </w:rPr>
              <w:t>.食品经营许可情况的检查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餐饮服务经营者</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现场检查、书面检查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《食品安全法》第一百一十条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《食品生产经营日常监督检查管理办法》</w:t>
            </w:r>
          </w:p>
        </w:tc>
        <w:tc>
          <w:tcPr>
            <w:tcW w:w="663" w:type="dxa"/>
            <w:vMerge w:val="restart"/>
            <w:tcBorders>
              <w:bottom w:val="nil"/>
            </w:tcBorders>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学校、托幼机构、养老机构等食堂</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重点检查事项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现场检查、书面检查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663" w:type="dxa"/>
            <w:vMerge w:val="continue"/>
            <w:tcBorders>
              <w:top w:val="nil"/>
              <w:bottom w:val="nil"/>
            </w:tcBorders>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213</w:t>
            </w:r>
            <w:r>
              <w:rPr>
                <w:rFonts w:hint="eastAsia" w:ascii="方正仿宋_GBK" w:hAnsi="宋体" w:eastAsia="方正仿宋_GBK" w:cs="宋体"/>
                <w:color w:val="auto"/>
                <w:w w:val="90"/>
                <w:kern w:val="0"/>
                <w:szCs w:val="21"/>
              </w:rPr>
              <w:t>.原料控制（含食品添加剂）情况的检查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餐饮服务经营者</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现场检查、书面检查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663" w:type="dxa"/>
            <w:vMerge w:val="continue"/>
            <w:tcBorders>
              <w:top w:val="nil"/>
              <w:bottom w:val="nil"/>
            </w:tcBorders>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学校、托幼机构、养老机构等食堂</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重点检查事项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现场检查、书面检查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663" w:type="dxa"/>
            <w:vMerge w:val="continue"/>
            <w:tcBorders>
              <w:top w:val="nil"/>
              <w:bottom w:val="nil"/>
            </w:tcBorders>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214</w:t>
            </w:r>
            <w:r>
              <w:rPr>
                <w:rFonts w:hint="eastAsia" w:ascii="方正仿宋_GBK" w:hAnsi="宋体" w:eastAsia="方正仿宋_GBK" w:cs="宋体"/>
                <w:color w:val="auto"/>
                <w:w w:val="90"/>
                <w:kern w:val="0"/>
                <w:szCs w:val="21"/>
              </w:rPr>
              <w:t>.加工制作过程的检查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餐饮服务经营者</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现场检查、书面检查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663" w:type="dxa"/>
            <w:vMerge w:val="continue"/>
            <w:tcBorders>
              <w:top w:val="nil"/>
              <w:bottom w:val="nil"/>
            </w:tcBorders>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学校、托幼机构、养老机构等食堂</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重点检查事项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现场检查、书面检查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663" w:type="dxa"/>
            <w:vMerge w:val="continue"/>
            <w:tcBorders>
              <w:top w:val="nil"/>
              <w:bottom w:val="nil"/>
            </w:tcBorders>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215</w:t>
            </w:r>
            <w:r>
              <w:rPr>
                <w:rFonts w:hint="eastAsia" w:ascii="方正仿宋_GBK" w:hAnsi="宋体" w:eastAsia="方正仿宋_GBK" w:cs="宋体"/>
                <w:color w:val="auto"/>
                <w:w w:val="90"/>
                <w:kern w:val="0"/>
                <w:szCs w:val="21"/>
              </w:rPr>
              <w:t>.供餐、用餐与配送情况的检查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餐饮服务经营者</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现场检查、书面检查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663" w:type="dxa"/>
            <w:vMerge w:val="continue"/>
            <w:tcBorders>
              <w:top w:val="nil"/>
              <w:bottom w:val="nil"/>
            </w:tcBorders>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学校、托幼机构、养老机构等食堂</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重点检查事项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现场检查、书面检查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663" w:type="dxa"/>
            <w:vMerge w:val="continue"/>
            <w:tcBorders>
              <w:top w:val="nil"/>
              <w:bottom w:val="nil"/>
            </w:tcBorders>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216</w:t>
            </w:r>
            <w:r>
              <w:rPr>
                <w:rFonts w:hint="eastAsia" w:ascii="方正仿宋_GBK" w:hAnsi="宋体" w:eastAsia="方正仿宋_GBK" w:cs="宋体"/>
                <w:color w:val="auto"/>
                <w:w w:val="90"/>
                <w:kern w:val="0"/>
                <w:szCs w:val="21"/>
              </w:rPr>
              <w:t>.餐饮具清洗消毒情况的检查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餐饮服务经营者</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现场检查、书面检查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663" w:type="dxa"/>
            <w:vMerge w:val="continue"/>
            <w:tcBorders>
              <w:top w:val="nil"/>
              <w:bottom w:val="nil"/>
            </w:tcBorders>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学校、托幼机构、养老机构等食堂</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重点检查事项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现场检查、书面检查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663" w:type="dxa"/>
            <w:vMerge w:val="restart"/>
            <w:tcBorders>
              <w:top w:val="nil"/>
            </w:tcBorders>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217</w:t>
            </w:r>
            <w:r>
              <w:rPr>
                <w:rFonts w:hint="eastAsia" w:ascii="方正仿宋_GBK" w:hAnsi="宋体" w:eastAsia="方正仿宋_GBK" w:cs="宋体"/>
                <w:color w:val="auto"/>
                <w:w w:val="90"/>
                <w:kern w:val="0"/>
                <w:szCs w:val="21"/>
              </w:rPr>
              <w:t>.场所和设施清洁维护情况的检查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餐饮服务经营者</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现场检查、书面检查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663" w:type="dxa"/>
            <w:vMerge w:val="continue"/>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学校、托幼机构、养老机构等食堂</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重点检查事项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现场检查、书面检查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663" w:type="dxa"/>
            <w:vMerge w:val="continue"/>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218</w:t>
            </w:r>
            <w:r>
              <w:rPr>
                <w:rFonts w:hint="eastAsia" w:ascii="方正仿宋_GBK" w:hAnsi="宋体" w:eastAsia="方正仿宋_GBK" w:cs="宋体"/>
                <w:color w:val="auto"/>
                <w:w w:val="90"/>
                <w:kern w:val="0"/>
                <w:szCs w:val="21"/>
              </w:rPr>
              <w:t>.食品安全管理情况的检查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餐饮服务经营者</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现场检查、书面检查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663" w:type="dxa"/>
            <w:vMerge w:val="continue"/>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学校、托幼机构、养老机构等食堂</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重点检查事项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现场检查、书面检查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663" w:type="dxa"/>
            <w:vMerge w:val="continue"/>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219</w:t>
            </w:r>
            <w:r>
              <w:rPr>
                <w:rFonts w:hint="eastAsia" w:ascii="方正仿宋_GBK" w:hAnsi="宋体" w:eastAsia="方正仿宋_GBK" w:cs="宋体"/>
                <w:color w:val="auto"/>
                <w:w w:val="90"/>
                <w:kern w:val="0"/>
                <w:szCs w:val="21"/>
              </w:rPr>
              <w:t>.人员管理情况的检查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餐饮服务经营者</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现场检查、书面检查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663" w:type="dxa"/>
            <w:vMerge w:val="continue"/>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学校、托幼机构、养老机构等食堂</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重点检查事项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现场检查、书面检查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663" w:type="dxa"/>
            <w:vMerge w:val="continue"/>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220</w:t>
            </w:r>
            <w:r>
              <w:rPr>
                <w:rFonts w:hint="eastAsia" w:ascii="方正仿宋_GBK" w:hAnsi="宋体" w:eastAsia="方正仿宋_GBK" w:cs="宋体"/>
                <w:color w:val="auto"/>
                <w:w w:val="90"/>
                <w:kern w:val="0"/>
                <w:szCs w:val="21"/>
              </w:rPr>
              <w:t>.网络餐饮服务情况的检查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入网餐饮服务提供者、网络餐饮服务第三方平台</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网络检查、现场检查、书面检查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tcBorders>
              <w:bottom w:val="single" w:color="auto" w:sz="4" w:space="0"/>
            </w:tcBorders>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《食品安全法》第一百一十条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《网络餐饮服务食品安全监督管理办法》</w:t>
            </w:r>
          </w:p>
        </w:tc>
        <w:tc>
          <w:tcPr>
            <w:tcW w:w="663" w:type="dxa"/>
            <w:vMerge w:val="continue"/>
            <w:tcBorders>
              <w:bottom w:val="single" w:color="auto" w:sz="4" w:space="0"/>
            </w:tcBorders>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101</w:t>
            </w:r>
          </w:p>
        </w:tc>
        <w:tc>
          <w:tcPr>
            <w:tcW w:w="1128"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15.</w:t>
            </w:r>
            <w:r>
              <w:rPr>
                <w:rFonts w:hint="eastAsia" w:ascii="方正仿宋_GBK" w:hAnsi="宋体" w:eastAsia="方正仿宋_GBK" w:cs="宋体"/>
                <w:color w:val="auto"/>
                <w:w w:val="90"/>
                <w:kern w:val="0"/>
                <w:szCs w:val="21"/>
              </w:rPr>
              <w:t>食用农产品市场销售质量安全检查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221</w:t>
            </w:r>
            <w:r>
              <w:rPr>
                <w:rFonts w:hint="eastAsia" w:ascii="方正仿宋_GBK" w:hAnsi="宋体" w:eastAsia="方正仿宋_GBK" w:cs="宋体"/>
                <w:color w:val="auto"/>
                <w:w w:val="90"/>
                <w:kern w:val="0"/>
                <w:szCs w:val="21"/>
              </w:rPr>
              <w:t>.食用农产品集中交易市场监督检查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食用农产品集中交易市场（含批发市场和农贸市场）</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重点检查事项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现场检查、抽样检测</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vMerge w:val="restart"/>
            <w:tcBorders>
              <w:top w:val="single" w:color="auto" w:sz="4" w:space="0"/>
            </w:tcBorders>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《食品安全法》第一百一十条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《食用农产品市场销售质量安全监督管理办法》</w:t>
            </w:r>
          </w:p>
        </w:tc>
        <w:tc>
          <w:tcPr>
            <w:tcW w:w="663" w:type="dxa"/>
            <w:vMerge w:val="restart"/>
            <w:tcBorders>
              <w:top w:val="single" w:color="auto" w:sz="4" w:space="0"/>
            </w:tcBorders>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222</w:t>
            </w:r>
            <w:r>
              <w:rPr>
                <w:rFonts w:hint="eastAsia" w:ascii="方正仿宋_GBK" w:hAnsi="宋体" w:eastAsia="方正仿宋_GBK" w:cs="宋体"/>
                <w:color w:val="auto"/>
                <w:w w:val="90"/>
                <w:kern w:val="0"/>
                <w:szCs w:val="21"/>
              </w:rPr>
              <w:t>.食用农产品销售企业（者）监督检查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食用农产品销售企业（含批发企业和零售企业）、其他销售者</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重点检查事项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现场检查、抽样检测</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663" w:type="dxa"/>
            <w:vMerge w:val="continue"/>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102</w:t>
            </w:r>
          </w:p>
        </w:tc>
        <w:tc>
          <w:tcPr>
            <w:tcW w:w="1128"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16.</w:t>
            </w:r>
            <w:r>
              <w:rPr>
                <w:rFonts w:hint="eastAsia" w:ascii="方正仿宋_GBK" w:hAnsi="宋体" w:eastAsia="方正仿宋_GBK" w:cs="宋体"/>
                <w:color w:val="auto"/>
                <w:w w:val="90"/>
                <w:kern w:val="0"/>
                <w:szCs w:val="21"/>
              </w:rPr>
              <w:t>特殊食品销售监督检查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223</w:t>
            </w:r>
            <w:r>
              <w:rPr>
                <w:rFonts w:hint="eastAsia" w:ascii="方正仿宋_GBK" w:hAnsi="宋体" w:eastAsia="方正仿宋_GBK" w:cs="宋体"/>
                <w:color w:val="auto"/>
                <w:w w:val="90"/>
                <w:kern w:val="0"/>
                <w:szCs w:val="21"/>
              </w:rPr>
              <w:t>.婴幼儿配方食品销售监督检查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婴幼儿配方食品销售者</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现场检查、书面检查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《食品安全法》第一百零九条、第一百一十条、第一百一十三条、第一百一十四条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《乳品质量安全监督管理条例》第四十六条、第四十八条、第五十条等</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《食品生产经营日常监督检查管理办法》第九条</w:t>
            </w:r>
          </w:p>
        </w:tc>
        <w:tc>
          <w:tcPr>
            <w:tcW w:w="663" w:type="dxa"/>
            <w:vMerge w:val="restart"/>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224</w:t>
            </w:r>
            <w:r>
              <w:rPr>
                <w:rFonts w:hint="eastAsia" w:ascii="方正仿宋_GBK" w:hAnsi="宋体" w:eastAsia="方正仿宋_GBK" w:cs="宋体"/>
                <w:color w:val="auto"/>
                <w:w w:val="90"/>
                <w:kern w:val="0"/>
                <w:szCs w:val="21"/>
              </w:rPr>
              <w:t>.特殊医学用途配方食品销售监督检查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特殊医学用途配方食品销售者</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现场检查、书面检查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《食品安全法》第一百零九条、第一百一十条、第一百一十三条、第一百一十四条《食品生产经营日常监督检查管理办法》第九条</w:t>
            </w:r>
          </w:p>
        </w:tc>
        <w:tc>
          <w:tcPr>
            <w:tcW w:w="663" w:type="dxa"/>
            <w:vMerge w:val="continue"/>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225</w:t>
            </w:r>
            <w:r>
              <w:rPr>
                <w:rFonts w:hint="eastAsia" w:ascii="方正仿宋_GBK" w:hAnsi="宋体" w:eastAsia="方正仿宋_GBK" w:cs="宋体"/>
                <w:color w:val="auto"/>
                <w:w w:val="90"/>
                <w:kern w:val="0"/>
                <w:szCs w:val="21"/>
              </w:rPr>
              <w:t>.保健食品销售监督检查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保健食品销售者</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现场检查、书面检查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《食品安全法》第一百零九条、第一百一十条、第一百一十三条、第一百一十四条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《食品生产经营日常监督检查管理办法》第九条</w:t>
            </w:r>
          </w:p>
        </w:tc>
        <w:tc>
          <w:tcPr>
            <w:tcW w:w="663" w:type="dxa"/>
            <w:vMerge w:val="continue"/>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103</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17.</w:t>
            </w:r>
            <w:r>
              <w:rPr>
                <w:rFonts w:hint="eastAsia" w:ascii="方正仿宋_GBK" w:hAnsi="宋体" w:eastAsia="方正仿宋_GBK" w:cs="宋体"/>
                <w:color w:val="auto"/>
                <w:w w:val="90"/>
                <w:kern w:val="0"/>
                <w:szCs w:val="21"/>
              </w:rPr>
              <w:t>食品安全监督抽检</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226</w:t>
            </w:r>
            <w:r>
              <w:rPr>
                <w:rFonts w:hint="eastAsia" w:ascii="方正仿宋_GBK" w:hAnsi="宋体" w:eastAsia="方正仿宋_GBK" w:cs="宋体"/>
                <w:color w:val="auto"/>
                <w:w w:val="90"/>
                <w:kern w:val="0"/>
                <w:szCs w:val="21"/>
              </w:rPr>
              <w:t>.食品安全监督抽检</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市场在售食品</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重点检查事项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抽样检验</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《食品安全法》第八十七条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《食品安全抽样检验管理办法》</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104</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18.</w:t>
            </w:r>
            <w:r>
              <w:rPr>
                <w:rFonts w:hint="eastAsia" w:ascii="方正仿宋_GBK" w:hAnsi="宋体" w:eastAsia="方正仿宋_GBK" w:cs="宋体"/>
                <w:color w:val="auto"/>
                <w:w w:val="90"/>
                <w:kern w:val="0"/>
                <w:szCs w:val="21"/>
              </w:rPr>
              <w:t>特种设备使用单位监督检查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227</w:t>
            </w:r>
            <w:r>
              <w:rPr>
                <w:rFonts w:hint="eastAsia" w:ascii="方正仿宋_GBK" w:hAnsi="宋体" w:eastAsia="方正仿宋_GBK" w:cs="宋体"/>
                <w:color w:val="auto"/>
                <w:w w:val="90"/>
                <w:kern w:val="0"/>
                <w:szCs w:val="21"/>
              </w:rPr>
              <w:t>.对特种设备使用单位的监督检查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特种设备使用单位</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重点检查事项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现场检查、书面检查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市级以下市场监管部门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《特种设备安全法》第五十七条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《特种设备安全监察条例》第五十条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105</w:t>
            </w:r>
          </w:p>
        </w:tc>
        <w:tc>
          <w:tcPr>
            <w:tcW w:w="1128"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19.</w:t>
            </w:r>
            <w:r>
              <w:rPr>
                <w:rFonts w:hint="eastAsia" w:ascii="方正仿宋_GBK" w:hAnsi="宋体" w:eastAsia="方正仿宋_GBK" w:cs="宋体"/>
                <w:color w:val="auto"/>
                <w:w w:val="90"/>
                <w:kern w:val="0"/>
                <w:szCs w:val="21"/>
              </w:rPr>
              <w:t>计量监督检查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228</w:t>
            </w:r>
            <w:r>
              <w:rPr>
                <w:rFonts w:hint="eastAsia" w:ascii="方正仿宋_GBK" w:hAnsi="宋体" w:eastAsia="方正仿宋_GBK" w:cs="宋体"/>
                <w:color w:val="auto"/>
                <w:w w:val="90"/>
                <w:kern w:val="0"/>
                <w:szCs w:val="21"/>
              </w:rPr>
              <w:t>.在用计量器具监督检查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企业、事业单位、个体工商户及其他经营者</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重点检查事项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现场检查、抽样检测</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市级以下市场监管部门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《计量法》第十八条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《集贸市场计量监督管理办法》第八条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《加油站计量监督管理办法》第六条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《眼镜制配计量监督管理办法》第七条</w:t>
            </w:r>
          </w:p>
        </w:tc>
        <w:tc>
          <w:tcPr>
            <w:tcW w:w="663" w:type="dxa"/>
            <w:vMerge w:val="restart"/>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229</w:t>
            </w:r>
            <w:r>
              <w:rPr>
                <w:rFonts w:hint="eastAsia" w:ascii="方正仿宋_GBK" w:hAnsi="宋体" w:eastAsia="方正仿宋_GBK" w:cs="宋体"/>
                <w:color w:val="auto"/>
                <w:w w:val="90"/>
                <w:kern w:val="0"/>
                <w:szCs w:val="21"/>
              </w:rPr>
              <w:t>.法定计量检定机构专项监督检查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法定计量检定机构</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现场检查、书面检查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《计量法》第十八条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《计量法实施细则》第二十八条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《法定计量检定机构监督管理办法》第十五、十六条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《专业计量站管理办法》第十四、十八条</w:t>
            </w:r>
          </w:p>
        </w:tc>
        <w:tc>
          <w:tcPr>
            <w:tcW w:w="663" w:type="dxa"/>
            <w:vMerge w:val="continue"/>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230</w:t>
            </w:r>
            <w:r>
              <w:rPr>
                <w:rFonts w:hint="eastAsia" w:ascii="方正仿宋_GBK" w:hAnsi="宋体" w:eastAsia="方正仿宋_GBK" w:cs="宋体"/>
                <w:color w:val="auto"/>
                <w:w w:val="90"/>
                <w:kern w:val="0"/>
                <w:szCs w:val="21"/>
              </w:rPr>
              <w:t>.计量单位使用情况专项监督检查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宣传出版、文化教育、市场交易等领域</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重点检查事项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现场检查、书面检查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市级以下市场监管部门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《计量法》第十八条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《全面推行我国法定计量单位的意见》</w:t>
            </w:r>
          </w:p>
        </w:tc>
        <w:tc>
          <w:tcPr>
            <w:tcW w:w="663" w:type="dxa"/>
            <w:vMerge w:val="continue"/>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231</w:t>
            </w:r>
            <w:r>
              <w:rPr>
                <w:rFonts w:hint="eastAsia" w:ascii="方正仿宋_GBK" w:hAnsi="宋体" w:eastAsia="方正仿宋_GBK" w:cs="宋体"/>
                <w:color w:val="auto"/>
                <w:w w:val="90"/>
                <w:kern w:val="0"/>
                <w:szCs w:val="21"/>
              </w:rPr>
              <w:t>.定量包装商品净含量国家计量监督专项抽查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企业、个体工商户及其他经营者</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抽样检测</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市级以下市场监管部门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《计量法》第十八条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《定量包装商品计量监督管理办法》</w:t>
            </w:r>
          </w:p>
        </w:tc>
        <w:tc>
          <w:tcPr>
            <w:tcW w:w="663" w:type="dxa"/>
            <w:vMerge w:val="continue"/>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106</w:t>
            </w:r>
          </w:p>
        </w:tc>
        <w:tc>
          <w:tcPr>
            <w:tcW w:w="1128"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20.</w:t>
            </w:r>
            <w:r>
              <w:rPr>
                <w:rFonts w:hint="eastAsia" w:ascii="方正仿宋_GBK" w:hAnsi="宋体" w:eastAsia="方正仿宋_GBK" w:cs="宋体"/>
                <w:color w:val="auto"/>
                <w:w w:val="90"/>
                <w:kern w:val="0"/>
                <w:szCs w:val="21"/>
              </w:rPr>
              <w:t>计量监督检查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232</w:t>
            </w:r>
            <w:r>
              <w:rPr>
                <w:rFonts w:hint="eastAsia" w:ascii="方正仿宋_GBK" w:hAnsi="宋体" w:eastAsia="方正仿宋_GBK" w:cs="宋体"/>
                <w:color w:val="auto"/>
                <w:w w:val="90"/>
                <w:kern w:val="0"/>
                <w:szCs w:val="21"/>
              </w:rPr>
              <w:t>.型式批准监督检查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企业、事业单位、个体工商户及其他经营者</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重点检查事项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现场检查、抽样检测</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市级以下市场监管部门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《计量法》第十八条《计量法实施细则》第十八、二十条《计量器具新产品管理办法》第十八条</w:t>
            </w:r>
          </w:p>
        </w:tc>
        <w:tc>
          <w:tcPr>
            <w:tcW w:w="663" w:type="dxa"/>
            <w:vMerge w:val="restart"/>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233</w:t>
            </w:r>
            <w:r>
              <w:rPr>
                <w:rFonts w:hint="eastAsia" w:ascii="方正仿宋_GBK" w:hAnsi="宋体" w:eastAsia="方正仿宋_GBK" w:cs="宋体"/>
                <w:color w:val="auto"/>
                <w:w w:val="90"/>
                <w:kern w:val="0"/>
                <w:szCs w:val="21"/>
              </w:rPr>
              <w:t>.能效标识计量专项监督检查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重点检查事项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抽样检测</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市级以下市场监管部门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《节约能源法》第七十三条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《能源计量监督管理办法》第十六条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《能源效率标识管理办法》第十八条</w:t>
            </w:r>
          </w:p>
        </w:tc>
        <w:tc>
          <w:tcPr>
            <w:tcW w:w="663" w:type="dxa"/>
            <w:vMerge w:val="continue"/>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234</w:t>
            </w:r>
            <w:r>
              <w:rPr>
                <w:rFonts w:hint="eastAsia" w:ascii="方正仿宋_GBK" w:hAnsi="宋体" w:eastAsia="方正仿宋_GBK" w:cs="宋体"/>
                <w:color w:val="auto"/>
                <w:w w:val="90"/>
                <w:kern w:val="0"/>
                <w:szCs w:val="21"/>
              </w:rPr>
              <w:t>.水效标识计量专项监督检查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重点检查事项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抽样检测</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市级以下市场监管部门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《水效标识管理办法》第十七条</w:t>
            </w:r>
          </w:p>
        </w:tc>
        <w:tc>
          <w:tcPr>
            <w:tcW w:w="663" w:type="dxa"/>
            <w:vMerge w:val="continue"/>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107</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21.</w:t>
            </w:r>
            <w:r>
              <w:rPr>
                <w:rFonts w:hint="eastAsia" w:ascii="方正仿宋_GBK" w:hAnsi="宋体" w:eastAsia="方正仿宋_GBK" w:cs="宋体"/>
                <w:color w:val="auto"/>
                <w:w w:val="90"/>
                <w:kern w:val="0"/>
                <w:szCs w:val="21"/>
              </w:rPr>
              <w:t>检验检测机构检查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235</w:t>
            </w:r>
            <w:r>
              <w:rPr>
                <w:rFonts w:hint="eastAsia" w:ascii="方正仿宋_GBK" w:hAnsi="宋体" w:eastAsia="方正仿宋_GBK" w:cs="宋体"/>
                <w:color w:val="auto"/>
                <w:w w:val="90"/>
                <w:kern w:val="0"/>
                <w:szCs w:val="21"/>
              </w:rPr>
              <w:t>.检验检测机构检查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检验检测机构</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现场检查、书面检查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《计量法》第二十二条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《产品质量法》第十九条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、第五十七条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《认证认可条例》第十六条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、第三十三条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《检验检测机构资质认定管理办法》第四十一条至第四十七条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《食品检验机构资质认定管理办法》第三十二条至第四十条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108</w:t>
            </w:r>
          </w:p>
        </w:tc>
        <w:tc>
          <w:tcPr>
            <w:tcW w:w="1128"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22.</w:t>
            </w:r>
            <w:r>
              <w:rPr>
                <w:rFonts w:hint="eastAsia" w:ascii="方正仿宋_GBK" w:hAnsi="宋体" w:eastAsia="方正仿宋_GBK" w:cs="宋体"/>
                <w:color w:val="auto"/>
                <w:w w:val="90"/>
                <w:kern w:val="0"/>
                <w:szCs w:val="21"/>
              </w:rPr>
              <w:t>市场类标准监督检查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236</w:t>
            </w:r>
            <w:r>
              <w:rPr>
                <w:rFonts w:hint="eastAsia" w:ascii="方正仿宋_GBK" w:hAnsi="宋体" w:eastAsia="方正仿宋_GBK" w:cs="宋体"/>
                <w:color w:val="auto"/>
                <w:w w:val="90"/>
                <w:kern w:val="0"/>
                <w:szCs w:val="21"/>
              </w:rPr>
              <w:t>.企业标准自我声明监督检查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书面检查、网络检查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《标准化法》第二十七条、第三十八条、第三十九条、第四十二条</w:t>
            </w:r>
          </w:p>
        </w:tc>
        <w:tc>
          <w:tcPr>
            <w:tcW w:w="663" w:type="dxa"/>
            <w:vMerge w:val="restart"/>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237</w:t>
            </w:r>
            <w:r>
              <w:rPr>
                <w:rFonts w:hint="eastAsia" w:ascii="方正仿宋_GBK" w:hAnsi="宋体" w:eastAsia="方正仿宋_GBK" w:cs="宋体"/>
                <w:color w:val="auto"/>
                <w:w w:val="90"/>
                <w:kern w:val="0"/>
                <w:szCs w:val="21"/>
              </w:rPr>
              <w:t>.团体标准自我声明监督检查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社会团体</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书面检查、网络检查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《标准化法》第二十七条、第三十九条、第四十二条</w:t>
            </w:r>
          </w:p>
        </w:tc>
        <w:tc>
          <w:tcPr>
            <w:tcW w:w="663" w:type="dxa"/>
            <w:vMerge w:val="continue"/>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109</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23.</w:t>
            </w:r>
            <w:r>
              <w:rPr>
                <w:rFonts w:hint="eastAsia" w:ascii="方正仿宋_GBK" w:hAnsi="宋体" w:eastAsia="方正仿宋_GBK" w:cs="宋体"/>
                <w:color w:val="auto"/>
                <w:w w:val="90"/>
                <w:kern w:val="0"/>
                <w:szCs w:val="21"/>
              </w:rPr>
              <w:t>商品条码检查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238</w:t>
            </w:r>
            <w:r>
              <w:rPr>
                <w:rFonts w:hint="eastAsia" w:ascii="方正仿宋_GBK" w:hAnsi="宋体" w:eastAsia="方正仿宋_GBK" w:cs="宋体"/>
                <w:color w:val="auto"/>
                <w:w w:val="90"/>
                <w:kern w:val="0"/>
                <w:szCs w:val="21"/>
              </w:rPr>
              <w:t>.商品条码规范应用检查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生产者、销售者和服务提供者</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市级以下市场监管部门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《商品条码管理办法》第二十条、第二十一条、第三十二条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《湖北省商品条码管理办法》第二十二条、第二十三条、第二十五条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110</w:t>
            </w:r>
          </w:p>
        </w:tc>
        <w:tc>
          <w:tcPr>
            <w:tcW w:w="1128"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24.</w:t>
            </w:r>
            <w:r>
              <w:rPr>
                <w:rFonts w:hint="eastAsia" w:ascii="方正仿宋_GBK" w:hAnsi="宋体" w:eastAsia="方正仿宋_GBK" w:cs="宋体"/>
                <w:color w:val="auto"/>
                <w:w w:val="90"/>
                <w:kern w:val="0"/>
                <w:szCs w:val="21"/>
              </w:rPr>
              <w:t>专利真实性监督检查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239</w:t>
            </w:r>
            <w:r>
              <w:rPr>
                <w:rFonts w:hint="eastAsia" w:ascii="方正仿宋_GBK" w:hAnsi="宋体" w:eastAsia="方正仿宋_GBK" w:cs="宋体"/>
                <w:color w:val="auto"/>
                <w:w w:val="90"/>
                <w:kern w:val="0"/>
                <w:szCs w:val="21"/>
              </w:rPr>
              <w:t>.专利证书、专利文件或专利申请文件真实性的检查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各类市场主体、产品</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《专利法》 第六十三条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《专利法实施细则》 第八十四条</w:t>
            </w:r>
          </w:p>
        </w:tc>
        <w:tc>
          <w:tcPr>
            <w:tcW w:w="663" w:type="dxa"/>
            <w:vMerge w:val="restart"/>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240</w:t>
            </w:r>
            <w:r>
              <w:rPr>
                <w:rFonts w:hint="eastAsia" w:ascii="方正仿宋_GBK" w:hAnsi="宋体" w:eastAsia="方正仿宋_GBK" w:cs="宋体"/>
                <w:color w:val="auto"/>
                <w:w w:val="90"/>
                <w:kern w:val="0"/>
                <w:szCs w:val="21"/>
              </w:rPr>
              <w:t>.产品专利宣传真实性的检查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各类市场主体</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663" w:type="dxa"/>
            <w:vMerge w:val="continue"/>
            <w:vAlign w:val="center"/>
          </w:tcPr>
          <w:p>
            <w:pPr>
              <w:widowControl/>
              <w:spacing w:line="240" w:lineRule="exact"/>
              <w:jc w:val="center"/>
              <w:rPr>
                <w:rFonts w:hint="eastAsia" w:ascii="方正仿宋_GBK" w:hAnsi="宋体" w:eastAsia="方正仿宋_GBK" w:cs="宋体"/>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111</w:t>
            </w:r>
          </w:p>
        </w:tc>
        <w:tc>
          <w:tcPr>
            <w:tcW w:w="1128"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25.</w:t>
            </w:r>
            <w:r>
              <w:rPr>
                <w:rFonts w:hint="eastAsia" w:ascii="方正仿宋_GBK" w:hAnsi="宋体" w:eastAsia="方正仿宋_GBK" w:cs="宋体"/>
                <w:color w:val="auto"/>
                <w:w w:val="90"/>
                <w:kern w:val="0"/>
                <w:szCs w:val="21"/>
              </w:rPr>
              <w:t>商标使用行为的检查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241</w:t>
            </w:r>
            <w:r>
              <w:rPr>
                <w:rFonts w:hint="eastAsia" w:ascii="方正仿宋_GBK" w:hAnsi="宋体" w:eastAsia="方正仿宋_GBK" w:cs="宋体"/>
                <w:color w:val="auto"/>
                <w:w w:val="90"/>
                <w:kern w:val="0"/>
                <w:szCs w:val="21"/>
              </w:rPr>
              <w:t>.商标使用行为的检查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企业、个体工商户、农民专业合作社</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现场抽查、书面检查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《商标法》第六条、第十条、第十四条第五款、第四十三条第二款、第四十九条第一款、第五十一条、第五十二条、第五十三条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《商标法实施条例》第七十一条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242</w:t>
            </w:r>
            <w:r>
              <w:rPr>
                <w:rFonts w:hint="eastAsia" w:ascii="方正仿宋_GBK" w:hAnsi="宋体" w:eastAsia="方正仿宋_GBK" w:cs="宋体"/>
                <w:color w:val="auto"/>
                <w:w w:val="90"/>
                <w:kern w:val="0"/>
                <w:szCs w:val="21"/>
              </w:rPr>
              <w:t>.集体商标、证明商标（含地理标志）使用行为的检查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企业、个体工商户、农民专业合作社</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现场抽查、书面检查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《商标法》第十六条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《商标法实施条例》第四条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《集体商标、证明商标注册和管理办法》第十七条、第十八条、第十九条、第二十条、第二十一条、第二十二条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243</w:t>
            </w:r>
            <w:r>
              <w:rPr>
                <w:rFonts w:hint="eastAsia" w:ascii="方正仿宋_GBK" w:hAnsi="宋体" w:eastAsia="方正仿宋_GBK" w:cs="宋体"/>
                <w:color w:val="auto"/>
                <w:w w:val="90"/>
                <w:kern w:val="0"/>
                <w:szCs w:val="21"/>
              </w:rPr>
              <w:t>.商标印制行为的检查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企业、个体工商户、农民专业合作社</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现场抽查、书面检查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《商标印制管理办法》第三条、第四条、第五条、第六条、第七条、第八条、第九条、第十条、第十一条、第十二条、第十三条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112</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26.</w:t>
            </w:r>
            <w:r>
              <w:rPr>
                <w:rFonts w:hint="eastAsia" w:ascii="方正仿宋_GBK" w:hAnsi="宋体" w:eastAsia="方正仿宋_GBK" w:cs="宋体"/>
                <w:color w:val="auto"/>
                <w:w w:val="90"/>
                <w:kern w:val="0"/>
                <w:szCs w:val="21"/>
              </w:rPr>
              <w:t>商标代理行为的检查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244</w:t>
            </w:r>
            <w:r>
              <w:rPr>
                <w:rFonts w:hint="eastAsia" w:ascii="方正仿宋_GBK" w:hAnsi="宋体" w:eastAsia="方正仿宋_GBK" w:cs="宋体"/>
                <w:color w:val="auto"/>
                <w:w w:val="90"/>
                <w:kern w:val="0"/>
                <w:szCs w:val="21"/>
              </w:rPr>
              <w:t>.商标代理行为的检查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经市场监管部门登记从事商标代理业务的服务机构（所）</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现场抽查、书面检查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县级以上市场监管部门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《商标法》第六十八条</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《商标法实施条例》第八十八条、第八十九条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113</w:t>
            </w:r>
          </w:p>
        </w:tc>
        <w:tc>
          <w:tcPr>
            <w:tcW w:w="1128" w:type="dxa"/>
            <w:vMerge w:val="restart"/>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1.小额贷款公司监督检查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245.小额贷款公司资金抽逃、虚假出资情况的检查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小额贷款</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公司</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一般检查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县级以上金融监管（工作）部门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《中华人民共和国公司法》第三十五条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246.小额贷款公司资金来源及非法集资情况的检查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小额贷款</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公司</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一般检查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县级以上金融监管（工作）部门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《湖北省小额贷款公司试点暂行管理办法》第五、三十四条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247.小额贷款公司擅自变更登记事项情况的检查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小额贷款</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公司</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一般检查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县级以上金融监管（工作）部门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《湖北省小额贷款公司试点工作指引》“九、公司变更相关程序”</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248.小额贷款公司超比例、超利率及向股东放贷情况的检查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小额贷款</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公司</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一般检查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县级以上金融监管（工作）部门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《湖北省小额贷款公司试点暂行管理办法》第二十二、二十四条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249.小额贷款公司向股东放款情况的检查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小额贷款</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公司</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一般检查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县级以上金融监管（工作）部门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《湖北省小额贷款公司试点暂行管理办法》第二十四条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250.小额贷款公司跨区域经营情况的检查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小额贷款</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公司</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一般检查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县级以上金融监管（工作）部门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《湖北省小额贷款公司试点暂行管理办法》第二十三条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tcBorders>
              <w:bottom w:val="single" w:color="auto" w:sz="4" w:space="0"/>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251.小额贷款公司内部管理情况的检查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小额贷款</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公司</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一般检查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县级以上金融监管（工作）部门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《湖北省小额贷款公司试点暂行管理办法》第十七、十九、二十、二十一、二十五条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tcBorders>
              <w:top w:val="single" w:color="auto" w:sz="4" w:space="0"/>
            </w:tcBorders>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114</w:t>
            </w:r>
          </w:p>
        </w:tc>
        <w:tc>
          <w:tcPr>
            <w:tcW w:w="1128"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252.是否依法取得融资担保业务经营许可证</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融资担保公司或发现从事融资担保业务的机构</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一般检查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现场检查</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网络检查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县级以上金融监管（工作）部门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《融资担保公司监督管理条例》第六条</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《融资担保业务经营许可证管理办法》第二条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tcBorders>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253.合并、分立或者减少注册资本是否经监管部门批准</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融资担保公司</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一般检查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现场检查</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网络检查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县级以上金融监管（工作）部门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《融资担保公司监督管理条例》第九条</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《融资担保业务经营许可证管理办法》第七条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restart"/>
            <w:tcBorders>
              <w:top w:val="nil"/>
              <w:bottom w:val="nil"/>
            </w:tcBorders>
            <w:shd w:val="clear" w:color="auto" w:fill="auto"/>
            <w:vAlign w:val="center"/>
          </w:tcPr>
          <w:p>
            <w:pPr>
              <w:widowControl/>
              <w:spacing w:line="240" w:lineRule="exact"/>
              <w:jc w:val="both"/>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2.融资担保公司监督检查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254.在住所地所在省、自治区、直辖市范围内设立分支机构，变更名称，变更持有5%以上股权的股东或者变更董事、监事、高级管理人员，是否按规定向监管部门备案</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融资担保公司</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一般检查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现场检查</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网络检查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县级以上金融监管（工作）部门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《融资担保公司监督管理条例》第九条</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《融资担保业务经营许可证管理办法》第八条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tcBorders>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255.外省融资担保公司在我省设立分支机构是否经监管部门批准</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外省融资担保公司分支机构</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一般检查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现场检查</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网络检查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县级以上金融监管（工作）部门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《融资担保公司监督管理条例》第十条</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《融资担保业务经营许可证管理办法》第四条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tcBorders>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256.是否存在抽逃注册资本的行为</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融资担保公司</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一般检查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现场检查</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网络检查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县级以上金融监管（工作）部门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《融资担保公司监督管理条例》第七条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tcBorders>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257.担保责任余额与其净资产比例是否符合规定</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融资担保公司</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一般检查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现场检查</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网络检查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县级以上金融监管（工作）部门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《融资担保公司监督管理条例》第十五条</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《融资担保责任余额计量办法》第十五条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tcBorders>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258.对同一被担保人及其关联方的担保责任余额与融资担保公司的净资产比例是否符合规定</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融资担保公司</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一般检查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现场检查</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网络检查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县级以上金融监管（工作）部门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《融资担保公司监督管理条例》第十六条</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《融资担保责任余额计量办法》第十六条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tcBorders>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259.是否为其控股股东、实际控制人提供融资担保，为其他关联方提供融资担保的条件是否优于为非关联方提供同类担保的条件</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融资担保公司</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一般检查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现场检查</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网络检查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县级以上金融监管（工作）部门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《融资担保公司监督管理条例》第十七条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tcBorders>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260.是否按照国家有关规定提取相应准备金</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融资担保公司</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一般检查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现场检查</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网络检查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县级以上金融监管（工作）部门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《融资担保公司监督管理条例》第十八条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restart"/>
            <w:tcBorders>
              <w:top w:val="nil"/>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261.是否从事吸收存款或者变相吸收存款、自营贷款或者受托贷款、受托投资等活动</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融资担保公司</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一般检查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现场检查</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网络检查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县级以上金融监管（工作）部门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《融资担保公司监督管理条例》第二十三条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tcBorders>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262.自有资金运用情况</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融资担保公司</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一般检查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现场检查</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网络检查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县级以上金融监管（工作）部门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《融资担保公司监督管理条例》第二十二条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tcBorders>
              <w:bottom w:val="single" w:color="auto" w:sz="4" w:space="0"/>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tcBorders>
              <w:bottom w:val="single" w:color="auto" w:sz="4" w:space="0"/>
            </w:tcBorders>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tcBorders>
              <w:bottom w:val="single" w:color="auto" w:sz="4" w:space="0"/>
            </w:tcBorders>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263.Ⅰ、Ⅱ、Ⅲ级资产比例</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融资担保公司</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一般检查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现场检查</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网络检查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县级以上金融监管（工作）部门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《融资担保公司资产比例管理办法》第八、九、十、十一、十二条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tcBorders>
              <w:top w:val="single" w:color="auto" w:sz="4" w:space="0"/>
            </w:tcBorders>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115</w:t>
            </w:r>
          </w:p>
        </w:tc>
        <w:tc>
          <w:tcPr>
            <w:tcW w:w="1128" w:type="dxa"/>
            <w:vMerge w:val="restart"/>
            <w:tcBorders>
              <w:top w:val="single" w:color="auto" w:sz="4" w:space="0"/>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3.典当行监督检查</w:t>
            </w:r>
          </w:p>
        </w:tc>
        <w:tc>
          <w:tcPr>
            <w:tcW w:w="1584" w:type="dxa"/>
            <w:tcBorders>
              <w:top w:val="single" w:color="auto" w:sz="4" w:space="0"/>
            </w:tcBorders>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264.典当经营许可情况的检查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典当行</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一般检查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现场检查</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网络检查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县级以上金融监管（工作）部门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《典当行业监管规定》第二十条、第二十五条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tcBorders>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265.典当企业虚假出资、抽逃资金情况的检查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典当行</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一般检查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现场检查</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网络检查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县级以上金融监管（工作）部门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《中华人民共和国公司法》第三十五条</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《典当行业监管规定》第三十八条第（三）项</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tcBorders>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266.典当企业资金来源情况的检查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典当行</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一般检查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现场检查</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网络检查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县级以上金融监管（工作）部门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《典当管理办法》第二十六、二十八条</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《典当行业监管规定》第十八、十九、二十一条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tcBorders>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267.典当企业法人股东存续情况的检查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典当行</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一般检查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现场检查</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网络检查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县级以上金融监管（工作）部门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《典当管理办法》第四十四条第（三）项</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tcBorders>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268.典当企业与股东资金往来情况的检查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典当行</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一般检查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现场检查</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网络检查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县级以上金融监管（工作）部门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《典当行业监管规定》第二十二、二十三条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tcBorders>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269.典当业务机构及放款情况的检查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典当行</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一般检查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现场检查</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网络检查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县级以上金融监管（工作）部门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《典当管理办法》第四十四条第一、二、四、五项</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tcBorders>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270.典当企业对绝当物品处理情况的检查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典当行</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一般检查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现场检查</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网络检查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县级以上金融监管（工作）部门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《典当管理办法》第四十三条</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《典当行业监管规定》第三十八条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tcBorders>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271.典当企业当票使用情况的检查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典当行</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一般检查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现场检查</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网络检查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县级以上金融监管（工作）部门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《典当行业监管规定》第二十六、二十七、三十三条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tcBorders>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272.典当企业息费收取情况的检查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典当行</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一般检查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现场检查</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网络检查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县级以上金融监管（工作）部门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《典当管理办法》第三十七、三十八条</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《典当行业监管规定》第三十三条第（四）项</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restart"/>
            <w:tcBorders>
              <w:top w:val="nil"/>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273.典当企业及其分支机构擅自变更登记事项情况的检查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典当行</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一般检查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现场检查</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网络检查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县级以上金融监管（工作）部门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《典当管理办法》第十八条</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《典当行业监管规定》第三十三条第（二）（三）项</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274.典当企业内部制度建设情况的检查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典当行</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一般检查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现场检查</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网络检查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县级以上金融监管（工作）部门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《典当管理办法》第四十五条</w:t>
            </w:r>
            <w:r>
              <w:rPr>
                <w:rFonts w:hint="eastAsia" w:ascii="方正仿宋_GBK" w:hAnsi="宋体" w:eastAsia="方正仿宋_GBK" w:cs="宋体"/>
                <w:color w:val="auto"/>
                <w:w w:val="90"/>
                <w:kern w:val="0"/>
                <w:szCs w:val="21"/>
                <w:lang w:val="en-US" w:eastAsia="zh-CN"/>
              </w:rPr>
              <w:br w:type="textWrapping"/>
            </w:r>
            <w:r>
              <w:rPr>
                <w:rFonts w:hint="eastAsia" w:ascii="方正仿宋_GBK" w:hAnsi="宋体" w:eastAsia="方正仿宋_GBK" w:cs="宋体"/>
                <w:color w:val="auto"/>
                <w:w w:val="90"/>
                <w:kern w:val="0"/>
                <w:szCs w:val="21"/>
                <w:lang w:val="en-US" w:eastAsia="zh-CN"/>
              </w:rPr>
              <w:t>《典当行业监管规定》第二十八、二十九、三十、三十一条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116</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w:t>
            </w:r>
            <w:r>
              <w:rPr>
                <w:rFonts w:hint="eastAsia" w:ascii="方正仿宋_GBK" w:hAnsi="宋体" w:eastAsia="方正仿宋_GBK" w:cs="宋体"/>
                <w:color w:val="auto"/>
                <w:w w:val="90"/>
                <w:kern w:val="0"/>
                <w:szCs w:val="21"/>
              </w:rPr>
              <w:t>国家税务总局黄石市税务局各级重点稽查对象检查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275.</w:t>
            </w:r>
            <w:r>
              <w:rPr>
                <w:rFonts w:hint="eastAsia" w:ascii="方正仿宋_GBK" w:hAnsi="宋体" w:eastAsia="方正仿宋_GBK" w:cs="宋体"/>
                <w:color w:val="auto"/>
                <w:w w:val="90"/>
                <w:kern w:val="0"/>
                <w:szCs w:val="21"/>
              </w:rPr>
              <w:t>国家税务总局黄石市税务局各级重点稽查对象检查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我市管辖范围内纳入“税务稽查随机抽查对象名录库“的纳税人、扣缴义务人和其他涉税当事人</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各类涉税事项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企业自查与重点检查相结合</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国家税务总局黄石市税务局稽查局、第一、第二稽查局</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中华人民共和国税收征收管理法》、《中华人民共和国税收征收管理法实施细则》、《税务稽查工作规程》、《国务院办公厅关于推广随机抽查规范事中事后监管的通知》（国办发〔2015〕58号）、《国家税务总局关于印发推进税务稽查随机抽查实施方案的通知》（税总发〔2015〕104号）、《国家税务总局关于印发税务稽查案源管理办法（试行）的通知》（税总发〔2016〕71号）、《国家税务总局关于印发税务稽查随机抽查对象名录库管理办法（试行）的通知》（税总发〔2016〕73号）</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117</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w:t>
            </w:r>
            <w:r>
              <w:rPr>
                <w:rFonts w:hint="eastAsia" w:ascii="方正仿宋_GBK" w:hAnsi="宋体" w:eastAsia="方正仿宋_GBK" w:cs="宋体"/>
                <w:color w:val="auto"/>
                <w:w w:val="90"/>
                <w:kern w:val="0"/>
                <w:szCs w:val="21"/>
                <w:lang w:eastAsia="zh-CN"/>
              </w:rPr>
              <w:t>对统计法规和统计制度的执行情况进行监督检查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276.</w:t>
            </w:r>
            <w:r>
              <w:rPr>
                <w:rFonts w:hint="eastAsia" w:ascii="方正仿宋_GBK" w:hAnsi="宋体" w:eastAsia="方正仿宋_GBK" w:cs="宋体"/>
                <w:color w:val="auto"/>
                <w:w w:val="90"/>
                <w:kern w:val="0"/>
                <w:szCs w:val="21"/>
                <w:lang w:eastAsia="zh-CN"/>
              </w:rPr>
              <w:t>对统计法规和统计制度的执行情况进行监督检查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统计“四上”四上企业</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现场抽查、书面检查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县级以上统计执法部门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《中华人民共和国统计法》第二条第二款 、《统计法实施条例》</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118</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val="en-US" w:eastAsia="zh-CN"/>
              </w:rPr>
              <w:t>1.</w:t>
            </w:r>
            <w:r>
              <w:rPr>
                <w:rFonts w:hint="eastAsia" w:ascii="方正仿宋_GBK" w:hAnsi="宋体" w:eastAsia="方正仿宋_GBK" w:cs="宋体"/>
                <w:color w:val="auto"/>
                <w:w w:val="90"/>
                <w:kern w:val="0"/>
                <w:szCs w:val="21"/>
              </w:rPr>
              <w:t>电子电器产品维修服务</w:t>
            </w:r>
            <w:r>
              <w:rPr>
                <w:rFonts w:hint="eastAsia" w:ascii="方正仿宋_GBK" w:hAnsi="宋体" w:eastAsia="方正仿宋_GBK" w:cs="宋体"/>
                <w:color w:val="auto"/>
                <w:w w:val="90"/>
                <w:kern w:val="0"/>
                <w:szCs w:val="21"/>
                <w:lang w:eastAsia="zh-CN"/>
              </w:rPr>
              <w:t>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val="en-US" w:eastAsia="zh-CN"/>
              </w:rPr>
              <w:t>277.</w:t>
            </w:r>
            <w:r>
              <w:rPr>
                <w:rFonts w:hint="eastAsia" w:ascii="方正仿宋_GBK" w:hAnsi="宋体" w:eastAsia="方正仿宋_GBK" w:cs="宋体"/>
                <w:color w:val="auto"/>
                <w:w w:val="90"/>
                <w:kern w:val="0"/>
                <w:szCs w:val="21"/>
              </w:rPr>
              <w:t>电子电器产品维修服务</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rPr>
              <w:t>电子电器产品维修服务</w:t>
            </w:r>
            <w:r>
              <w:rPr>
                <w:rFonts w:hint="eastAsia" w:ascii="方正仿宋_GBK" w:hAnsi="宋体" w:eastAsia="方正仿宋_GBK" w:cs="宋体"/>
                <w:color w:val="auto"/>
                <w:w w:val="90"/>
                <w:kern w:val="0"/>
                <w:szCs w:val="21"/>
                <w:lang w:eastAsia="zh-CN"/>
              </w:rPr>
              <w:t>备案单位</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一般检查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实地检查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县级以上行业管理机构</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湖北省人民代表大会常务委员会公告第76号第六条  申请从事电子电器产品维修服务的经营者，应当在工商行政管理部门办理注册登记，并到县级以上行业管理机构备案。</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119</w:t>
            </w:r>
          </w:p>
        </w:tc>
        <w:tc>
          <w:tcPr>
            <w:tcW w:w="1128"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val="en-US" w:eastAsia="zh-CN"/>
              </w:rPr>
              <w:t>1.</w:t>
            </w:r>
            <w:r>
              <w:rPr>
                <w:rFonts w:hint="eastAsia" w:ascii="方正仿宋_GBK" w:hAnsi="宋体" w:eastAsia="方正仿宋_GBK" w:cs="宋体"/>
                <w:color w:val="auto"/>
                <w:w w:val="90"/>
                <w:kern w:val="0"/>
                <w:szCs w:val="21"/>
                <w:lang w:eastAsia="zh-CN"/>
              </w:rPr>
              <w:t>社会组织监督检查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val="en-US" w:eastAsia="zh-CN"/>
              </w:rPr>
              <w:t>278</w:t>
            </w:r>
            <w:r>
              <w:rPr>
                <w:rFonts w:hint="eastAsia" w:ascii="方正仿宋_GBK" w:hAnsi="宋体" w:eastAsia="方正仿宋_GBK" w:cs="宋体"/>
                <w:color w:val="auto"/>
                <w:w w:val="90"/>
                <w:kern w:val="0"/>
                <w:szCs w:val="21"/>
                <w:lang w:eastAsia="zh-CN"/>
              </w:rPr>
              <w:t>.对市管社会团体的监督检查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经市民政局依法登记成立的市管社会团体（非市场主体）</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现场检查、书面检查、网络检查、专业机构核查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县级以上民政部门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《社会团体登记管理条例》第二十七条 、《湖北省社会团体登记管理办法》第七条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2</w:t>
            </w:r>
            <w:r>
              <w:rPr>
                <w:rFonts w:hint="eastAsia" w:ascii="方正仿宋_GBK" w:hAnsi="宋体" w:eastAsia="方正仿宋_GBK" w:cs="宋体"/>
                <w:color w:val="auto"/>
                <w:w w:val="90"/>
                <w:kern w:val="0"/>
                <w:szCs w:val="21"/>
                <w:lang w:val="en-US" w:eastAsia="zh-CN"/>
              </w:rPr>
              <w:t>79</w:t>
            </w:r>
            <w:r>
              <w:rPr>
                <w:rFonts w:hint="eastAsia" w:ascii="方正仿宋_GBK" w:hAnsi="宋体" w:eastAsia="方正仿宋_GBK" w:cs="宋体"/>
                <w:color w:val="auto"/>
                <w:w w:val="90"/>
                <w:kern w:val="0"/>
                <w:szCs w:val="21"/>
                <w:lang w:eastAsia="zh-CN"/>
              </w:rPr>
              <w:t>对市管民办非企业单位的监督检查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经市民政局依法登记成立的市管民办非企业单位（非市场主体）</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现场检查、书面检查、网络检查、专业机构核查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县级以上民政部门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《民办非企业单位登记管理暂行条例》第十九条</w:t>
            </w:r>
          </w:p>
          <w:p>
            <w:pPr>
              <w:widowControl/>
              <w:spacing w:line="240" w:lineRule="exact"/>
              <w:jc w:val="center"/>
              <w:rPr>
                <w:rFonts w:hint="eastAsia" w:ascii="方正仿宋_GBK" w:hAnsi="宋体" w:eastAsia="方正仿宋_GBK" w:cs="宋体"/>
                <w:color w:val="auto"/>
                <w:w w:val="90"/>
                <w:kern w:val="0"/>
                <w:szCs w:val="21"/>
                <w:lang w:eastAsia="zh-CN"/>
              </w:rPr>
            </w:pP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120</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w:t>
            </w:r>
            <w:r>
              <w:rPr>
                <w:rFonts w:hint="default" w:ascii="方正仿宋_GBK" w:hAnsi="宋体" w:eastAsia="方正仿宋_GBK" w:cs="宋体"/>
                <w:color w:val="auto"/>
                <w:w w:val="90"/>
                <w:kern w:val="0"/>
                <w:szCs w:val="21"/>
                <w:lang w:eastAsia="zh-CN"/>
              </w:rPr>
              <w:t>公证机构和公证员检查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280.</w:t>
            </w:r>
            <w:r>
              <w:rPr>
                <w:rFonts w:hint="default" w:ascii="方正仿宋_GBK" w:hAnsi="宋体" w:eastAsia="方正仿宋_GBK" w:cs="宋体"/>
                <w:color w:val="auto"/>
                <w:w w:val="90"/>
                <w:kern w:val="0"/>
                <w:szCs w:val="21"/>
                <w:lang w:val="en-US" w:eastAsia="zh-CN"/>
              </w:rPr>
              <w:t>1</w:t>
            </w:r>
            <w:r>
              <w:rPr>
                <w:rFonts w:hint="eastAsia" w:ascii="方正仿宋_GBK" w:hAnsi="宋体" w:eastAsia="方正仿宋_GBK" w:cs="宋体"/>
                <w:color w:val="auto"/>
                <w:w w:val="90"/>
                <w:kern w:val="0"/>
                <w:szCs w:val="21"/>
                <w:lang w:val="en-US" w:eastAsia="zh-CN"/>
              </w:rPr>
              <w:t>）</w:t>
            </w:r>
            <w:r>
              <w:rPr>
                <w:rFonts w:hint="default" w:ascii="方正仿宋_GBK" w:hAnsi="宋体" w:eastAsia="方正仿宋_GBK" w:cs="宋体"/>
                <w:color w:val="auto"/>
                <w:w w:val="90"/>
                <w:kern w:val="0"/>
                <w:szCs w:val="21"/>
                <w:lang w:val="en-US" w:eastAsia="zh-CN"/>
              </w:rPr>
              <w:t>公证处的资质条件； 2</w:t>
            </w:r>
            <w:r>
              <w:rPr>
                <w:rFonts w:hint="eastAsia" w:ascii="方正仿宋_GBK" w:hAnsi="宋体" w:eastAsia="方正仿宋_GBK" w:cs="宋体"/>
                <w:color w:val="auto"/>
                <w:w w:val="90"/>
                <w:kern w:val="0"/>
                <w:szCs w:val="21"/>
                <w:lang w:val="en-US" w:eastAsia="zh-CN"/>
              </w:rPr>
              <w:t>）</w:t>
            </w:r>
            <w:r>
              <w:rPr>
                <w:rFonts w:hint="default" w:ascii="方正仿宋_GBK" w:hAnsi="宋体" w:eastAsia="方正仿宋_GBK" w:cs="宋体"/>
                <w:color w:val="auto"/>
                <w:w w:val="90"/>
                <w:kern w:val="0"/>
                <w:szCs w:val="21"/>
                <w:lang w:val="en-US" w:eastAsia="zh-CN"/>
              </w:rPr>
              <w:t>公证队伍建设情况； 3</w:t>
            </w:r>
            <w:r>
              <w:rPr>
                <w:rFonts w:hint="eastAsia" w:ascii="方正仿宋_GBK" w:hAnsi="宋体" w:eastAsia="方正仿宋_GBK" w:cs="宋体"/>
                <w:color w:val="auto"/>
                <w:w w:val="90"/>
                <w:kern w:val="0"/>
                <w:szCs w:val="21"/>
                <w:lang w:val="en-US" w:eastAsia="zh-CN"/>
              </w:rPr>
              <w:t>）</w:t>
            </w:r>
            <w:r>
              <w:rPr>
                <w:rFonts w:hint="default" w:ascii="方正仿宋_GBK" w:hAnsi="宋体" w:eastAsia="方正仿宋_GBK" w:cs="宋体"/>
                <w:color w:val="auto"/>
                <w:w w:val="90"/>
                <w:kern w:val="0"/>
                <w:szCs w:val="21"/>
                <w:lang w:val="en-US" w:eastAsia="zh-CN"/>
              </w:rPr>
              <w:t>业务活动开展情况； 4</w:t>
            </w:r>
            <w:r>
              <w:rPr>
                <w:rFonts w:hint="eastAsia" w:ascii="方正仿宋_GBK" w:hAnsi="宋体" w:eastAsia="方正仿宋_GBK" w:cs="宋体"/>
                <w:color w:val="auto"/>
                <w:w w:val="90"/>
                <w:kern w:val="0"/>
                <w:szCs w:val="21"/>
                <w:lang w:val="en-US" w:eastAsia="zh-CN"/>
              </w:rPr>
              <w:t>）</w:t>
            </w:r>
            <w:r>
              <w:rPr>
                <w:rFonts w:hint="default" w:ascii="方正仿宋_GBK" w:hAnsi="宋体" w:eastAsia="方正仿宋_GBK" w:cs="宋体"/>
                <w:color w:val="auto"/>
                <w:w w:val="90"/>
                <w:kern w:val="0"/>
                <w:szCs w:val="21"/>
                <w:lang w:val="en-US" w:eastAsia="zh-CN"/>
              </w:rPr>
              <w:t>公证员执业情况； 5</w:t>
            </w:r>
            <w:r>
              <w:rPr>
                <w:rFonts w:hint="eastAsia" w:ascii="方正仿宋_GBK" w:hAnsi="宋体" w:eastAsia="方正仿宋_GBK" w:cs="宋体"/>
                <w:color w:val="auto"/>
                <w:w w:val="90"/>
                <w:kern w:val="0"/>
                <w:szCs w:val="21"/>
                <w:lang w:val="en-US" w:eastAsia="zh-CN"/>
              </w:rPr>
              <w:t>）</w:t>
            </w:r>
            <w:r>
              <w:rPr>
                <w:rFonts w:hint="default" w:ascii="方正仿宋_GBK" w:hAnsi="宋体" w:eastAsia="方正仿宋_GBK" w:cs="宋体"/>
                <w:color w:val="auto"/>
                <w:w w:val="90"/>
                <w:kern w:val="0"/>
                <w:szCs w:val="21"/>
                <w:lang w:val="en-US" w:eastAsia="zh-CN"/>
              </w:rPr>
              <w:t>办证质量控制情况； 6</w:t>
            </w:r>
            <w:r>
              <w:rPr>
                <w:rFonts w:hint="eastAsia" w:ascii="方正仿宋_GBK" w:hAnsi="宋体" w:eastAsia="方正仿宋_GBK" w:cs="宋体"/>
                <w:color w:val="auto"/>
                <w:w w:val="90"/>
                <w:kern w:val="0"/>
                <w:szCs w:val="21"/>
                <w:lang w:val="en-US" w:eastAsia="zh-CN"/>
              </w:rPr>
              <w:t>）</w:t>
            </w:r>
            <w:r>
              <w:rPr>
                <w:rFonts w:hint="default" w:ascii="方正仿宋_GBK" w:hAnsi="宋体" w:eastAsia="方正仿宋_GBK" w:cs="宋体"/>
                <w:color w:val="auto"/>
                <w:w w:val="90"/>
                <w:kern w:val="0"/>
                <w:szCs w:val="21"/>
                <w:lang w:val="en-US" w:eastAsia="zh-CN"/>
              </w:rPr>
              <w:t>内部管理情况； 7</w:t>
            </w:r>
            <w:r>
              <w:rPr>
                <w:rFonts w:hint="eastAsia" w:ascii="方正仿宋_GBK" w:hAnsi="宋体" w:eastAsia="方正仿宋_GBK" w:cs="宋体"/>
                <w:color w:val="auto"/>
                <w:w w:val="90"/>
                <w:kern w:val="0"/>
                <w:szCs w:val="21"/>
                <w:lang w:val="en-US" w:eastAsia="zh-CN"/>
              </w:rPr>
              <w:t>）</w:t>
            </w:r>
            <w:r>
              <w:rPr>
                <w:rFonts w:hint="default" w:ascii="方正仿宋_GBK" w:hAnsi="宋体" w:eastAsia="方正仿宋_GBK" w:cs="宋体"/>
                <w:color w:val="auto"/>
                <w:w w:val="90"/>
                <w:kern w:val="0"/>
                <w:szCs w:val="21"/>
                <w:lang w:val="en-US" w:eastAsia="zh-CN"/>
              </w:rPr>
              <w:t>受行政奖惩、行业奖惩的情况； 8</w:t>
            </w:r>
            <w:r>
              <w:rPr>
                <w:rFonts w:hint="eastAsia" w:ascii="方正仿宋_GBK" w:hAnsi="宋体" w:eastAsia="方正仿宋_GBK" w:cs="宋体"/>
                <w:color w:val="auto"/>
                <w:w w:val="90"/>
                <w:kern w:val="0"/>
                <w:szCs w:val="21"/>
                <w:lang w:val="en-US" w:eastAsia="zh-CN"/>
              </w:rPr>
              <w:t>）</w:t>
            </w:r>
            <w:r>
              <w:rPr>
                <w:rFonts w:hint="default" w:ascii="方正仿宋_GBK" w:hAnsi="宋体" w:eastAsia="方正仿宋_GBK" w:cs="宋体"/>
                <w:color w:val="auto"/>
                <w:w w:val="90"/>
                <w:kern w:val="0"/>
                <w:szCs w:val="21"/>
                <w:lang w:val="en-US" w:eastAsia="zh-CN"/>
              </w:rPr>
              <w:t>履行公证协会会员义务的情况； 9</w:t>
            </w:r>
            <w:r>
              <w:rPr>
                <w:rFonts w:hint="eastAsia" w:ascii="方正仿宋_GBK" w:hAnsi="宋体" w:eastAsia="方正仿宋_GBK" w:cs="宋体"/>
                <w:color w:val="auto"/>
                <w:w w:val="90"/>
                <w:kern w:val="0"/>
                <w:szCs w:val="21"/>
                <w:lang w:val="en-US" w:eastAsia="zh-CN"/>
              </w:rPr>
              <w:t>）</w:t>
            </w:r>
            <w:r>
              <w:rPr>
                <w:rFonts w:hint="default" w:ascii="方正仿宋_GBK" w:hAnsi="宋体" w:eastAsia="方正仿宋_GBK" w:cs="宋体"/>
                <w:color w:val="auto"/>
                <w:w w:val="90"/>
                <w:kern w:val="0"/>
                <w:szCs w:val="21"/>
                <w:lang w:val="en-US" w:eastAsia="zh-CN"/>
              </w:rPr>
              <w:t>司法行政机关认为应当检查考核的其他事项。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公证机构、公证员（非市场主体）</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eastAsia="zh-CN"/>
              </w:rPr>
              <w:t>重点检查事项</w:t>
            </w:r>
          </w:p>
        </w:tc>
        <w:tc>
          <w:tcPr>
            <w:tcW w:w="840"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eastAsia="zh-CN"/>
              </w:rPr>
            </w:pPr>
            <w:r>
              <w:rPr>
                <w:rFonts w:hint="default" w:ascii="方正仿宋_GBK" w:hAnsi="宋体" w:eastAsia="方正仿宋_GBK" w:cs="宋体"/>
                <w:color w:val="auto"/>
                <w:w w:val="90"/>
                <w:kern w:val="0"/>
                <w:szCs w:val="21"/>
                <w:lang w:eastAsia="zh-CN"/>
              </w:rPr>
              <w:t>现场</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eastAsia="zh-CN"/>
              </w:rPr>
              <w:t>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eastAsia="zh-CN"/>
              </w:rPr>
              <w:t>市司法局</w:t>
            </w:r>
          </w:p>
        </w:tc>
        <w:tc>
          <w:tcPr>
            <w:tcW w:w="2940"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《公证法》第五条</w:t>
            </w:r>
          </w:p>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《公证程序规则》（司法部令第103号）第七条、第八条</w:t>
            </w:r>
          </w:p>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《公证机构执业管理办法》（司法部令第101号）第五条、第二十四条</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《公证员执业管理办法》（司法部令第102号）第五条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121</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w:t>
            </w:r>
            <w:r>
              <w:rPr>
                <w:rFonts w:hint="default" w:ascii="方正仿宋_GBK" w:hAnsi="宋体" w:eastAsia="方正仿宋_GBK" w:cs="宋体"/>
                <w:color w:val="auto"/>
                <w:w w:val="90"/>
                <w:kern w:val="0"/>
                <w:szCs w:val="21"/>
                <w:lang w:eastAsia="zh-CN"/>
              </w:rPr>
              <w:t>司法鉴定机构和司法鉴定人检查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281.</w:t>
            </w:r>
            <w:r>
              <w:rPr>
                <w:rFonts w:hint="default" w:ascii="方正仿宋_GBK" w:hAnsi="宋体" w:eastAsia="方正仿宋_GBK" w:cs="宋体"/>
                <w:color w:val="auto"/>
                <w:w w:val="90"/>
                <w:kern w:val="0"/>
                <w:szCs w:val="21"/>
                <w:lang w:val="en-US" w:eastAsia="zh-CN"/>
              </w:rPr>
              <w:t>1</w:t>
            </w:r>
            <w:r>
              <w:rPr>
                <w:rFonts w:hint="eastAsia" w:ascii="方正仿宋_GBK" w:hAnsi="宋体" w:eastAsia="方正仿宋_GBK" w:cs="宋体"/>
                <w:color w:val="auto"/>
                <w:w w:val="90"/>
                <w:kern w:val="0"/>
                <w:szCs w:val="21"/>
                <w:lang w:val="en-US" w:eastAsia="zh-CN"/>
              </w:rPr>
              <w:t>）</w:t>
            </w:r>
            <w:r>
              <w:rPr>
                <w:rFonts w:hint="default" w:ascii="方正仿宋_GBK" w:hAnsi="宋体" w:eastAsia="方正仿宋_GBK" w:cs="宋体"/>
                <w:color w:val="auto"/>
                <w:w w:val="90"/>
                <w:kern w:val="0"/>
                <w:szCs w:val="21"/>
                <w:lang w:val="en-US" w:eastAsia="zh-CN"/>
              </w:rPr>
              <w:t>遵守法律、法规和规章的情况； 2</w:t>
            </w:r>
            <w:r>
              <w:rPr>
                <w:rFonts w:hint="eastAsia" w:ascii="方正仿宋_GBK" w:hAnsi="宋体" w:eastAsia="方正仿宋_GBK" w:cs="宋体"/>
                <w:color w:val="auto"/>
                <w:w w:val="90"/>
                <w:kern w:val="0"/>
                <w:szCs w:val="21"/>
                <w:lang w:val="en-US" w:eastAsia="zh-CN"/>
              </w:rPr>
              <w:t>）</w:t>
            </w:r>
            <w:r>
              <w:rPr>
                <w:rFonts w:hint="default" w:ascii="方正仿宋_GBK" w:hAnsi="宋体" w:eastAsia="方正仿宋_GBK" w:cs="宋体"/>
                <w:color w:val="auto"/>
                <w:w w:val="90"/>
                <w:kern w:val="0"/>
                <w:szCs w:val="21"/>
                <w:lang w:val="en-US" w:eastAsia="zh-CN"/>
              </w:rPr>
              <w:t>遵守司法鉴定程序、技术标准和技术操作规范的情况； 3</w:t>
            </w:r>
            <w:r>
              <w:rPr>
                <w:rFonts w:hint="eastAsia" w:ascii="方正仿宋_GBK" w:hAnsi="宋体" w:eastAsia="方正仿宋_GBK" w:cs="宋体"/>
                <w:color w:val="auto"/>
                <w:w w:val="90"/>
                <w:kern w:val="0"/>
                <w:szCs w:val="21"/>
                <w:lang w:val="en-US" w:eastAsia="zh-CN"/>
              </w:rPr>
              <w:t>）</w:t>
            </w:r>
            <w:r>
              <w:rPr>
                <w:rFonts w:hint="default" w:ascii="方正仿宋_GBK" w:hAnsi="宋体" w:eastAsia="方正仿宋_GBK" w:cs="宋体"/>
                <w:color w:val="auto"/>
                <w:w w:val="90"/>
                <w:kern w:val="0"/>
                <w:szCs w:val="21"/>
                <w:lang w:val="en-US" w:eastAsia="zh-CN"/>
              </w:rPr>
              <w:t>所属司法鉴定人执业的情况； 4</w:t>
            </w:r>
            <w:r>
              <w:rPr>
                <w:rFonts w:hint="eastAsia" w:ascii="方正仿宋_GBK" w:hAnsi="宋体" w:eastAsia="方正仿宋_GBK" w:cs="宋体"/>
                <w:color w:val="auto"/>
                <w:w w:val="90"/>
                <w:kern w:val="0"/>
                <w:szCs w:val="21"/>
                <w:lang w:val="en-US" w:eastAsia="zh-CN"/>
              </w:rPr>
              <w:t>）</w:t>
            </w:r>
            <w:r>
              <w:rPr>
                <w:rFonts w:hint="default" w:ascii="方正仿宋_GBK" w:hAnsi="宋体" w:eastAsia="方正仿宋_GBK" w:cs="宋体"/>
                <w:color w:val="auto"/>
                <w:w w:val="90"/>
                <w:kern w:val="0"/>
                <w:szCs w:val="21"/>
                <w:lang w:val="en-US" w:eastAsia="zh-CN"/>
              </w:rPr>
              <w:t>是否做到热情服务，文明服务；是否免费咨询，文明接待； 5</w:t>
            </w:r>
            <w:r>
              <w:rPr>
                <w:rFonts w:hint="eastAsia" w:ascii="方正仿宋_GBK" w:hAnsi="宋体" w:eastAsia="方正仿宋_GBK" w:cs="宋体"/>
                <w:color w:val="auto"/>
                <w:w w:val="90"/>
                <w:kern w:val="0"/>
                <w:szCs w:val="21"/>
                <w:lang w:val="en-US" w:eastAsia="zh-CN"/>
              </w:rPr>
              <w:t>）</w:t>
            </w:r>
            <w:r>
              <w:rPr>
                <w:rFonts w:hint="default" w:ascii="方正仿宋_GBK" w:hAnsi="宋体" w:eastAsia="方正仿宋_GBK" w:cs="宋体"/>
                <w:color w:val="auto"/>
                <w:w w:val="90"/>
                <w:kern w:val="0"/>
                <w:szCs w:val="21"/>
                <w:lang w:val="en-US" w:eastAsia="zh-CN"/>
              </w:rPr>
              <w:t>是否积极参加司法行政机关、鉴定协会和鉴定机构组织的继续教育、各种专题教育活动等； 6</w:t>
            </w:r>
            <w:r>
              <w:rPr>
                <w:rFonts w:hint="eastAsia" w:ascii="方正仿宋_GBK" w:hAnsi="宋体" w:eastAsia="方正仿宋_GBK" w:cs="宋体"/>
                <w:color w:val="auto"/>
                <w:w w:val="90"/>
                <w:kern w:val="0"/>
                <w:szCs w:val="21"/>
                <w:lang w:val="en-US" w:eastAsia="zh-CN"/>
              </w:rPr>
              <w:t>）</w:t>
            </w:r>
            <w:r>
              <w:rPr>
                <w:rFonts w:hint="default" w:ascii="方正仿宋_GBK" w:hAnsi="宋体" w:eastAsia="方正仿宋_GBK" w:cs="宋体"/>
                <w:color w:val="auto"/>
                <w:w w:val="90"/>
                <w:kern w:val="0"/>
                <w:szCs w:val="21"/>
                <w:lang w:val="en-US" w:eastAsia="zh-CN"/>
              </w:rPr>
              <w:t>鉴定人是否熟知所执业类别的专业知识； 7</w:t>
            </w:r>
            <w:r>
              <w:rPr>
                <w:rFonts w:hint="eastAsia" w:ascii="方正仿宋_GBK" w:hAnsi="宋体" w:eastAsia="方正仿宋_GBK" w:cs="宋体"/>
                <w:color w:val="auto"/>
                <w:w w:val="90"/>
                <w:kern w:val="0"/>
                <w:szCs w:val="21"/>
                <w:lang w:val="en-US" w:eastAsia="zh-CN"/>
              </w:rPr>
              <w:t>）</w:t>
            </w:r>
            <w:r>
              <w:rPr>
                <w:rFonts w:hint="default" w:ascii="方正仿宋_GBK" w:hAnsi="宋体" w:eastAsia="方正仿宋_GBK" w:cs="宋体"/>
                <w:color w:val="auto"/>
                <w:w w:val="90"/>
                <w:kern w:val="0"/>
                <w:szCs w:val="21"/>
                <w:lang w:val="en-US" w:eastAsia="zh-CN"/>
              </w:rPr>
              <w:t xml:space="preserve"> 法律、法规和规章规定的其他事项，以及司法行政机关认为应当检查考核的其他事项。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司法鉴定机构、司法鉴定人</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eastAsia="zh-CN"/>
              </w:rPr>
              <w:t>重点检查事项</w:t>
            </w:r>
          </w:p>
        </w:tc>
        <w:tc>
          <w:tcPr>
            <w:tcW w:w="840"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eastAsia="zh-CN"/>
              </w:rPr>
            </w:pPr>
            <w:r>
              <w:rPr>
                <w:rFonts w:hint="default" w:ascii="方正仿宋_GBK" w:hAnsi="宋体" w:eastAsia="方正仿宋_GBK" w:cs="宋体"/>
                <w:color w:val="auto"/>
                <w:w w:val="90"/>
                <w:kern w:val="0"/>
                <w:szCs w:val="21"/>
                <w:lang w:eastAsia="zh-CN"/>
              </w:rPr>
              <w:t>现场</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eastAsia="zh-CN"/>
              </w:rPr>
              <w:t>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eastAsia="zh-CN"/>
              </w:rPr>
              <w:t>市司法局</w:t>
            </w:r>
          </w:p>
        </w:tc>
        <w:tc>
          <w:tcPr>
            <w:tcW w:w="2940"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《司法鉴定机登记管理办法》（司法部令第95号）第十条、第十一条、第三十三条、第三十四条</w:t>
            </w:r>
          </w:p>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《全国人民代表大会常务委员会关于司法鉴定管理问题的决定》（2015年4月24日第十二届全国人民代表大会常务委员会第十四次会议修正）第十二条、第十四条</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《司法鉴定人登记管理办法》（司法部令第96号）第二十三条、第二十六条、第二十七条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122</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3.</w:t>
            </w:r>
            <w:r>
              <w:rPr>
                <w:rFonts w:hint="default" w:ascii="方正仿宋_GBK" w:hAnsi="宋体" w:eastAsia="方正仿宋_GBK" w:cs="宋体"/>
                <w:color w:val="auto"/>
                <w:w w:val="90"/>
                <w:kern w:val="0"/>
                <w:szCs w:val="21"/>
                <w:lang w:eastAsia="zh-CN"/>
              </w:rPr>
              <w:t>律师事务所和律师检查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282.</w:t>
            </w:r>
            <w:r>
              <w:rPr>
                <w:rFonts w:hint="default" w:ascii="方正仿宋_GBK" w:hAnsi="宋体" w:eastAsia="方正仿宋_GBK" w:cs="宋体"/>
                <w:color w:val="auto"/>
                <w:w w:val="90"/>
                <w:kern w:val="0"/>
                <w:szCs w:val="21"/>
                <w:lang w:val="en-US" w:eastAsia="zh-CN"/>
              </w:rPr>
              <w:t>1</w:t>
            </w:r>
            <w:r>
              <w:rPr>
                <w:rFonts w:hint="eastAsia" w:ascii="方正仿宋_GBK" w:hAnsi="宋体" w:eastAsia="方正仿宋_GBK" w:cs="宋体"/>
                <w:color w:val="auto"/>
                <w:w w:val="90"/>
                <w:kern w:val="0"/>
                <w:szCs w:val="21"/>
                <w:lang w:val="en-US" w:eastAsia="zh-CN"/>
              </w:rPr>
              <w:t>）</w:t>
            </w:r>
            <w:r>
              <w:rPr>
                <w:rFonts w:hint="default" w:ascii="方正仿宋_GBK" w:hAnsi="宋体" w:eastAsia="方正仿宋_GBK" w:cs="宋体"/>
                <w:color w:val="auto"/>
                <w:w w:val="90"/>
                <w:kern w:val="0"/>
                <w:szCs w:val="21"/>
                <w:lang w:val="en-US" w:eastAsia="zh-CN"/>
              </w:rPr>
              <w:t>律师事务所的资质条件； 2</w:t>
            </w:r>
            <w:r>
              <w:rPr>
                <w:rFonts w:hint="eastAsia" w:ascii="方正仿宋_GBK" w:hAnsi="宋体" w:eastAsia="方正仿宋_GBK" w:cs="宋体"/>
                <w:color w:val="auto"/>
                <w:w w:val="90"/>
                <w:kern w:val="0"/>
                <w:szCs w:val="21"/>
                <w:lang w:val="en-US" w:eastAsia="zh-CN"/>
              </w:rPr>
              <w:t>）</w:t>
            </w:r>
            <w:r>
              <w:rPr>
                <w:rFonts w:hint="default" w:ascii="方正仿宋_GBK" w:hAnsi="宋体" w:eastAsia="方正仿宋_GBK" w:cs="宋体"/>
                <w:color w:val="auto"/>
                <w:w w:val="90"/>
                <w:kern w:val="0"/>
                <w:szCs w:val="21"/>
                <w:lang w:val="en-US" w:eastAsia="zh-CN"/>
              </w:rPr>
              <w:t>律师队伍建设情况； 3</w:t>
            </w:r>
            <w:r>
              <w:rPr>
                <w:rFonts w:hint="eastAsia" w:ascii="方正仿宋_GBK" w:hAnsi="宋体" w:eastAsia="方正仿宋_GBK" w:cs="宋体"/>
                <w:color w:val="auto"/>
                <w:w w:val="90"/>
                <w:kern w:val="0"/>
                <w:szCs w:val="21"/>
                <w:lang w:val="en-US" w:eastAsia="zh-CN"/>
              </w:rPr>
              <w:t>）</w:t>
            </w:r>
            <w:r>
              <w:rPr>
                <w:rFonts w:hint="default" w:ascii="方正仿宋_GBK" w:hAnsi="宋体" w:eastAsia="方正仿宋_GBK" w:cs="宋体"/>
                <w:color w:val="auto"/>
                <w:w w:val="90"/>
                <w:kern w:val="0"/>
                <w:szCs w:val="21"/>
                <w:lang w:val="en-US" w:eastAsia="zh-CN"/>
              </w:rPr>
              <w:t>业务活动开展情况； 4</w:t>
            </w:r>
            <w:r>
              <w:rPr>
                <w:rFonts w:hint="eastAsia" w:ascii="方正仿宋_GBK" w:hAnsi="宋体" w:eastAsia="方正仿宋_GBK" w:cs="宋体"/>
                <w:color w:val="auto"/>
                <w:w w:val="90"/>
                <w:kern w:val="0"/>
                <w:szCs w:val="21"/>
                <w:lang w:val="en-US" w:eastAsia="zh-CN"/>
              </w:rPr>
              <w:t>）</w:t>
            </w:r>
            <w:r>
              <w:rPr>
                <w:rFonts w:hint="default" w:ascii="方正仿宋_GBK" w:hAnsi="宋体" w:eastAsia="方正仿宋_GBK" w:cs="宋体"/>
                <w:color w:val="auto"/>
                <w:w w:val="90"/>
                <w:kern w:val="0"/>
                <w:szCs w:val="21"/>
                <w:lang w:val="en-US" w:eastAsia="zh-CN"/>
              </w:rPr>
              <w:t>律师执业表现情况； 5</w:t>
            </w:r>
            <w:r>
              <w:rPr>
                <w:rFonts w:hint="eastAsia" w:ascii="方正仿宋_GBK" w:hAnsi="宋体" w:eastAsia="方正仿宋_GBK" w:cs="宋体"/>
                <w:color w:val="auto"/>
                <w:w w:val="90"/>
                <w:kern w:val="0"/>
                <w:szCs w:val="21"/>
                <w:lang w:val="en-US" w:eastAsia="zh-CN"/>
              </w:rPr>
              <w:t>）</w:t>
            </w:r>
            <w:r>
              <w:rPr>
                <w:rFonts w:hint="default" w:ascii="方正仿宋_GBK" w:hAnsi="宋体" w:eastAsia="方正仿宋_GBK" w:cs="宋体"/>
                <w:color w:val="auto"/>
                <w:w w:val="90"/>
                <w:kern w:val="0"/>
                <w:szCs w:val="21"/>
                <w:lang w:val="en-US" w:eastAsia="zh-CN"/>
              </w:rPr>
              <w:t>内部管理情况； 6</w:t>
            </w:r>
            <w:r>
              <w:rPr>
                <w:rFonts w:hint="eastAsia" w:ascii="方正仿宋_GBK" w:hAnsi="宋体" w:eastAsia="方正仿宋_GBK" w:cs="宋体"/>
                <w:color w:val="auto"/>
                <w:w w:val="90"/>
                <w:kern w:val="0"/>
                <w:szCs w:val="21"/>
                <w:lang w:val="en-US" w:eastAsia="zh-CN"/>
              </w:rPr>
              <w:t>）</w:t>
            </w:r>
            <w:r>
              <w:rPr>
                <w:rFonts w:hint="default" w:ascii="方正仿宋_GBK" w:hAnsi="宋体" w:eastAsia="方正仿宋_GBK" w:cs="宋体"/>
                <w:color w:val="auto"/>
                <w:w w:val="90"/>
                <w:kern w:val="0"/>
                <w:szCs w:val="21"/>
                <w:lang w:val="en-US" w:eastAsia="zh-CN"/>
              </w:rPr>
              <w:t>受行政奖惩、行业奖惩的情况； 7</w:t>
            </w:r>
            <w:r>
              <w:rPr>
                <w:rFonts w:hint="eastAsia" w:ascii="方正仿宋_GBK" w:hAnsi="宋体" w:eastAsia="方正仿宋_GBK" w:cs="宋体"/>
                <w:color w:val="auto"/>
                <w:w w:val="90"/>
                <w:kern w:val="0"/>
                <w:szCs w:val="21"/>
                <w:lang w:val="en-US" w:eastAsia="zh-CN"/>
              </w:rPr>
              <w:t>）</w:t>
            </w:r>
            <w:r>
              <w:rPr>
                <w:rFonts w:hint="default" w:ascii="方正仿宋_GBK" w:hAnsi="宋体" w:eastAsia="方正仿宋_GBK" w:cs="宋体"/>
                <w:color w:val="auto"/>
                <w:w w:val="90"/>
                <w:kern w:val="0"/>
                <w:szCs w:val="21"/>
                <w:lang w:val="en-US" w:eastAsia="zh-CN"/>
              </w:rPr>
              <w:t>履行律师协会会员义务的情况； 8</w:t>
            </w:r>
            <w:r>
              <w:rPr>
                <w:rFonts w:hint="eastAsia" w:ascii="方正仿宋_GBK" w:hAnsi="宋体" w:eastAsia="方正仿宋_GBK" w:cs="宋体"/>
                <w:color w:val="auto"/>
                <w:w w:val="90"/>
                <w:kern w:val="0"/>
                <w:szCs w:val="21"/>
                <w:lang w:val="en-US" w:eastAsia="zh-CN"/>
              </w:rPr>
              <w:t>）</w:t>
            </w:r>
            <w:r>
              <w:rPr>
                <w:rFonts w:hint="default" w:ascii="方正仿宋_GBK" w:hAnsi="宋体" w:eastAsia="方正仿宋_GBK" w:cs="宋体"/>
                <w:color w:val="auto"/>
                <w:w w:val="90"/>
                <w:kern w:val="0"/>
                <w:szCs w:val="21"/>
                <w:lang w:val="en-US" w:eastAsia="zh-CN"/>
              </w:rPr>
              <w:t>司法行政机关认为应当检查考核的其他事项。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律师事务所、律师</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eastAsia="zh-CN"/>
              </w:rPr>
              <w:t>重点检查事项</w:t>
            </w:r>
          </w:p>
        </w:tc>
        <w:tc>
          <w:tcPr>
            <w:tcW w:w="840"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eastAsia="zh-CN"/>
              </w:rPr>
            </w:pPr>
            <w:r>
              <w:rPr>
                <w:rFonts w:hint="default" w:ascii="方正仿宋_GBK" w:hAnsi="宋体" w:eastAsia="方正仿宋_GBK" w:cs="宋体"/>
                <w:color w:val="auto"/>
                <w:w w:val="90"/>
                <w:kern w:val="0"/>
                <w:szCs w:val="21"/>
                <w:lang w:eastAsia="zh-CN"/>
              </w:rPr>
              <w:t>现场</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eastAsia="zh-CN"/>
              </w:rPr>
              <w:t>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eastAsia="zh-CN"/>
              </w:rPr>
              <w:t>市司法局</w:t>
            </w:r>
          </w:p>
        </w:tc>
        <w:tc>
          <w:tcPr>
            <w:tcW w:w="2940"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eastAsia="zh-CN"/>
              </w:rPr>
            </w:pPr>
            <w:r>
              <w:rPr>
                <w:rFonts w:hint="default" w:ascii="方正仿宋_GBK" w:hAnsi="宋体" w:eastAsia="方正仿宋_GBK" w:cs="宋体"/>
                <w:color w:val="auto"/>
                <w:w w:val="90"/>
                <w:kern w:val="0"/>
                <w:szCs w:val="21"/>
                <w:lang w:eastAsia="zh-CN"/>
              </w:rPr>
              <w:t>《中华人民共和国律师法》（ 根据2017年9月1日第十二届全国人民代表大会常务委员会第二十九次会议《关于修改〈中华人民共和国法官法〉等八部法律的决定》第三次修正）第四条</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eastAsia="zh-CN"/>
              </w:rPr>
              <w:t>《律师执业管理办法》（2016年9月18日司法部令第134号修订） 第四条、第五条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tcBorders>
              <w:bottom w:val="single" w:color="auto" w:sz="4" w:space="0"/>
            </w:tcBorders>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123</w:t>
            </w:r>
          </w:p>
        </w:tc>
        <w:tc>
          <w:tcPr>
            <w:tcW w:w="1128" w:type="dxa"/>
            <w:tcBorders>
              <w:bottom w:val="single" w:color="auto" w:sz="4" w:space="0"/>
            </w:tcBorders>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4.</w:t>
            </w:r>
            <w:r>
              <w:rPr>
                <w:rFonts w:hint="default" w:ascii="方正仿宋_GBK" w:hAnsi="宋体" w:eastAsia="方正仿宋_GBK" w:cs="宋体"/>
                <w:color w:val="auto"/>
                <w:w w:val="90"/>
                <w:kern w:val="0"/>
                <w:szCs w:val="21"/>
                <w:lang w:val="en-US" w:eastAsia="zh-CN"/>
              </w:rPr>
              <w:t>基层法律服务所和基层法律服务工作者检查</w:t>
            </w:r>
          </w:p>
        </w:tc>
        <w:tc>
          <w:tcPr>
            <w:tcW w:w="1584" w:type="dxa"/>
            <w:tcBorders>
              <w:bottom w:val="single" w:color="auto" w:sz="4" w:space="0"/>
            </w:tcBorders>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283.</w:t>
            </w:r>
            <w:r>
              <w:rPr>
                <w:rFonts w:hint="default" w:ascii="方正仿宋_GBK" w:hAnsi="宋体" w:eastAsia="方正仿宋_GBK" w:cs="宋体"/>
                <w:color w:val="auto"/>
                <w:w w:val="90"/>
                <w:kern w:val="0"/>
                <w:szCs w:val="21"/>
                <w:lang w:val="en-US" w:eastAsia="zh-CN"/>
              </w:rPr>
              <w:t>1</w:t>
            </w:r>
            <w:r>
              <w:rPr>
                <w:rFonts w:hint="eastAsia" w:ascii="方正仿宋_GBK" w:hAnsi="宋体" w:eastAsia="方正仿宋_GBK" w:cs="宋体"/>
                <w:color w:val="auto"/>
                <w:w w:val="90"/>
                <w:kern w:val="0"/>
                <w:szCs w:val="21"/>
                <w:lang w:val="en-US" w:eastAsia="zh-CN"/>
              </w:rPr>
              <w:t>）</w:t>
            </w:r>
            <w:r>
              <w:rPr>
                <w:rFonts w:hint="default" w:ascii="方正仿宋_GBK" w:hAnsi="宋体" w:eastAsia="方正仿宋_GBK" w:cs="宋体"/>
                <w:color w:val="auto"/>
                <w:w w:val="90"/>
                <w:kern w:val="0"/>
                <w:szCs w:val="21"/>
                <w:lang w:val="en-US" w:eastAsia="zh-CN"/>
              </w:rPr>
              <w:t>基层法律服务所遵守宪法和法律、履行法定职责、实行自律管理的情况； 2</w:t>
            </w:r>
            <w:r>
              <w:rPr>
                <w:rFonts w:hint="eastAsia" w:ascii="方正仿宋_GBK" w:hAnsi="宋体" w:eastAsia="方正仿宋_GBK" w:cs="宋体"/>
                <w:color w:val="auto"/>
                <w:w w:val="90"/>
                <w:kern w:val="0"/>
                <w:szCs w:val="21"/>
                <w:lang w:val="en-US" w:eastAsia="zh-CN"/>
              </w:rPr>
              <w:t>）</w:t>
            </w:r>
            <w:r>
              <w:rPr>
                <w:rFonts w:hint="default" w:ascii="方正仿宋_GBK" w:hAnsi="宋体" w:eastAsia="方正仿宋_GBK" w:cs="宋体"/>
                <w:color w:val="auto"/>
                <w:w w:val="90"/>
                <w:kern w:val="0"/>
                <w:szCs w:val="21"/>
                <w:lang w:val="en-US" w:eastAsia="zh-CN"/>
              </w:rPr>
              <w:t>基层法律服务工作者在执业活动中遵守宪法、法律、法规、规章，遵守职业道德、执业纪律和行业规范，履行法定职责的情况；遵守市基协章程，履行会员义务的情况；业务实绩；履行法律援助义务，参加基层司法行政工作、社会服务及其他社会公益活动等相关情况。</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基层法律服务所、基层法律服务工作者</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重点检查事项</w:t>
            </w:r>
          </w:p>
        </w:tc>
        <w:tc>
          <w:tcPr>
            <w:tcW w:w="840"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书面</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市司法局</w:t>
            </w:r>
          </w:p>
        </w:tc>
        <w:tc>
          <w:tcPr>
            <w:tcW w:w="2940" w:type="dxa"/>
            <w:shd w:val="clear" w:color="auto" w:fill="auto"/>
            <w:vAlign w:val="center"/>
          </w:tcPr>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《基层法律服务所管理办法》</w:t>
            </w:r>
          </w:p>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（2000年3月30日司法部令第59号公布　根据2017年12月25日司法部令第137号修正）第二十九条</w:t>
            </w:r>
            <w:r>
              <w:rPr>
                <w:rFonts w:hint="eastAsia" w:ascii="方正仿宋_GBK" w:hAnsi="宋体" w:eastAsia="方正仿宋_GBK" w:cs="宋体"/>
                <w:color w:val="auto"/>
                <w:w w:val="90"/>
                <w:kern w:val="0"/>
                <w:szCs w:val="21"/>
                <w:lang w:val="en-US" w:eastAsia="zh-CN"/>
              </w:rPr>
              <w:t>，</w:t>
            </w:r>
            <w:r>
              <w:rPr>
                <w:rFonts w:hint="default" w:ascii="方正仿宋_GBK" w:hAnsi="宋体" w:eastAsia="方正仿宋_GBK" w:cs="宋体"/>
                <w:color w:val="auto"/>
                <w:w w:val="90"/>
                <w:kern w:val="0"/>
                <w:szCs w:val="21"/>
                <w:lang w:val="en-US" w:eastAsia="zh-CN"/>
              </w:rPr>
              <w:t>《基层法律服务工作者管理办法》（2000年3月30日司法部令第60号公布　根据2017年12月25日司法部令第138号修订）第四十条</w:t>
            </w:r>
          </w:p>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tcBorders>
              <w:top w:val="single" w:color="auto" w:sz="4" w:space="0"/>
              <w:bottom w:val="nil"/>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restart"/>
            <w:tcBorders>
              <w:top w:val="single" w:color="auto" w:sz="4" w:space="0"/>
            </w:tcBorders>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w:t>
            </w:r>
            <w:r>
              <w:rPr>
                <w:rFonts w:hint="eastAsia" w:ascii="方正仿宋_GBK" w:hAnsi="宋体" w:eastAsia="方正仿宋_GBK" w:cs="宋体"/>
                <w:color w:val="auto"/>
                <w:w w:val="90"/>
                <w:kern w:val="0"/>
                <w:szCs w:val="21"/>
                <w:lang w:eastAsia="zh-CN"/>
              </w:rPr>
              <w:t>矿产资源领域监督检查</w:t>
            </w:r>
          </w:p>
        </w:tc>
        <w:tc>
          <w:tcPr>
            <w:tcW w:w="1584" w:type="dxa"/>
            <w:tcBorders>
              <w:top w:val="single" w:color="auto" w:sz="4" w:space="0"/>
            </w:tcBorders>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284.</w:t>
            </w:r>
            <w:r>
              <w:rPr>
                <w:rFonts w:hint="eastAsia" w:ascii="方正仿宋_GBK" w:hAnsi="宋体" w:eastAsia="方正仿宋_GBK" w:cs="宋体"/>
                <w:color w:val="auto"/>
                <w:w w:val="90"/>
                <w:kern w:val="0"/>
                <w:szCs w:val="21"/>
              </w:rPr>
              <w:t>年度矿产资源开采公示信息抽查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黄石市行政区域内市级颁发采矿许可证的采矿权人</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现场检查、书面检查、网络检查、专业机构核查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市自然资源和规划主管部门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1.《湖北省矿产资源开采管理条例》第四条各级人民政府应当采取措施，加强矿产资源的保护工作，维护和巩固本行政区域内的矿业秩序，保障矿区的生产、工作秩序不受影响和破坏。</w:t>
            </w:r>
            <w:r>
              <w:rPr>
                <w:rFonts w:hint="eastAsia" w:ascii="方正仿宋_GBK" w:hAnsi="宋体" w:eastAsia="方正仿宋_GBK" w:cs="宋体"/>
                <w:color w:val="auto"/>
                <w:w w:val="90"/>
                <w:kern w:val="0"/>
                <w:szCs w:val="21"/>
              </w:rPr>
              <w:br w:type="textWrapping"/>
            </w:r>
            <w:r>
              <w:rPr>
                <w:rFonts w:hint="eastAsia" w:ascii="方正仿宋_GBK" w:hAnsi="宋体" w:eastAsia="方正仿宋_GBK" w:cs="宋体"/>
                <w:color w:val="auto"/>
                <w:w w:val="90"/>
                <w:kern w:val="0"/>
                <w:szCs w:val="21"/>
              </w:rPr>
              <w:t>2.《国土资源部关于印发&lt;矿业权人勘查开采信息公示办法（试行）&gt;的通知》（国土资规〔2015〕6号）第五条国土资源主管部门按照公平规范的要求，以随机摇号方式抽取一定比例的勘查项目和矿山，对矿业权人公示信息情况进行检查。</w:t>
            </w:r>
          </w:p>
        </w:tc>
        <w:tc>
          <w:tcPr>
            <w:tcW w:w="663"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tcBorders>
              <w:top w:val="nil"/>
            </w:tcBorders>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124</w:t>
            </w: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285.</w:t>
            </w:r>
            <w:r>
              <w:rPr>
                <w:rFonts w:hint="eastAsia" w:ascii="方正仿宋_GBK" w:hAnsi="宋体" w:eastAsia="方正仿宋_GBK" w:cs="宋体"/>
                <w:color w:val="auto"/>
                <w:w w:val="90"/>
                <w:kern w:val="0"/>
                <w:szCs w:val="21"/>
              </w:rPr>
              <w:t>年度矿山储量年报抽查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按要求已编制储量年报的采矿权人</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书面检查、现场检查和专业机构核查等</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市自然资源和规划主管部门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1. 《矿产资源开采登记管理办法》（1998年2月12日，国务院令第241号）第十四条　登记管理机关应当对本行政区域内的采矿权人合理开发利用矿产资源、保护环境及其他应当履行的法定义务等情况依法进行监督检查。采矿权人应当如实报告有关情况，并提交年度报告。</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2. 《矿产资源监督管理暂行办法》（1987年4月29日国务院发布）第二十二条矿山企业应当向其上级主管部门和地质矿产主管部门上报矿产资源开发利用情况报表。</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3.《国土资源部关于全面开展矿山储量动态监督管理的通知》（国土资发〔2006〕87号）：二（四）国土资源管理部门要采取矿山地质测量机构自查、互查、组织专家抽查等形式对矿山储量年报进行审查。</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4.《国土资源部关于健全完善矿产资源勘查开采监督管理和执法监察长效机制的通知》（国土资发〔2009〕148号）：二（二）国土资源主管部门要认真组织矿山储量年报的审查，并按规定进行抽查。特别是要加强对年度资源储量变化大、矿山储量年报中存在问题较多和保有资源储量少的矿山企业的抽查。</w:t>
            </w:r>
          </w:p>
        </w:tc>
        <w:tc>
          <w:tcPr>
            <w:tcW w:w="663"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286.</w:t>
            </w:r>
            <w:r>
              <w:rPr>
                <w:rFonts w:hint="eastAsia" w:ascii="方正仿宋_GBK" w:hAnsi="宋体" w:eastAsia="方正仿宋_GBK" w:cs="宋体"/>
                <w:color w:val="auto"/>
                <w:w w:val="90"/>
                <w:kern w:val="0"/>
                <w:szCs w:val="21"/>
              </w:rPr>
              <w:t>矿产资源合理开发利用“三率”指标抽查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按要求已编制储量年报的采矿权人</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书面检查、现场检查和专业机构核查等</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市自然资源和规划主管部门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1.《矿产资源法实施细则》（1994年3月26日，国务院第152号令）第三十一条第(五)项：接受地质矿产主管部门和有关主管部门的监督管理，按照规定填报矿产储量表和矿产资源开发利用情况统计报告。</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2.原国土资源部发布的关于开发利用“三率”指标要求(试行)的有关公告要求，生产矿山要在三率指标要求发布之日后两年内达到本指标要求规定的要求。达不到自然资源部关于三率指标要求的，市县级国土资源主管部门应组织督促其限期整改，整改后仍未达标的矿山企业，不予通过矿产资源开发利用年度检查。</w:t>
            </w:r>
          </w:p>
        </w:tc>
        <w:tc>
          <w:tcPr>
            <w:tcW w:w="663"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tcBorders>
              <w:bottom w:val="nil"/>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tcBorders>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287.</w:t>
            </w:r>
            <w:r>
              <w:rPr>
                <w:rFonts w:hint="eastAsia" w:ascii="方正仿宋_GBK" w:hAnsi="宋体" w:eastAsia="方正仿宋_GBK" w:cs="宋体"/>
                <w:color w:val="auto"/>
                <w:w w:val="90"/>
                <w:kern w:val="0"/>
                <w:szCs w:val="21"/>
              </w:rPr>
              <w:t>地质环境保护与治理抽查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黄石市行政区域内市级颁发采矿许可证的采矿权人</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书面检查、现场检查和专业机构核查等</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市自然资源和规划主管部门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1.《湖北省地质环境管理条例》（2001年5月31日通过）第四条各级人民政府应当加强本行政区域内地质环境管理工作，制定地质环境保护和利用规划，并纳入本地区国民经济和社会发展总体规划。县级以上人民政府国土资源行政主管部门负责本行政区域内地质环境的监督管理工作，并通过各种途径对保护和改善地质环境，防治地质灾害提供服务、指导和帮助。其他有关部门按照各自的职责，做好有关的地质环境管理工作。2.《湖北省地质环境管理条例》（2001年5月31日通过）第十三条国土资源行政主管部门应当对可能造成地质环境破坏、诱发地质灾害的行为进行监督检查。接受检查的单位和个人必须如实反映情况，并按要求提供有关资料。</w:t>
            </w:r>
          </w:p>
        </w:tc>
        <w:tc>
          <w:tcPr>
            <w:tcW w:w="663"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tcBorders>
              <w:top w:val="nil"/>
            </w:tcBorders>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tcBorders>
              <w:top w:val="nil"/>
            </w:tcBorders>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288.</w:t>
            </w:r>
            <w:r>
              <w:rPr>
                <w:rFonts w:hint="eastAsia" w:ascii="方正仿宋_GBK" w:hAnsi="宋体" w:eastAsia="方正仿宋_GBK" w:cs="宋体"/>
                <w:color w:val="auto"/>
                <w:w w:val="90"/>
                <w:kern w:val="0"/>
                <w:szCs w:val="21"/>
              </w:rPr>
              <w:t>年度地质勘查活动抽查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市城区内取得勘查许可证的探矿权人</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书面检查和现场检查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市自然资源和规划主管部门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对照《矿产资源勘查项目年度信息表》的内容，重点核查探矿权人是否按规定公示年度信息，有无隐瞒真实情况、弄虚作假，履行法定义务是否到位；探矿权人是否存在越界勘查、以采代探行为；探矿权人是否按照勘查设计施工；探矿权人是否存在非法转让探矿权行为等。</w:t>
            </w:r>
          </w:p>
        </w:tc>
        <w:tc>
          <w:tcPr>
            <w:tcW w:w="663"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125</w:t>
            </w:r>
          </w:p>
        </w:tc>
        <w:tc>
          <w:tcPr>
            <w:tcW w:w="1128"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w:t>
            </w:r>
            <w:r>
              <w:rPr>
                <w:rFonts w:hint="eastAsia" w:ascii="方正仿宋_GBK" w:hAnsi="宋体" w:eastAsia="方正仿宋_GBK" w:cs="宋体"/>
                <w:color w:val="auto"/>
                <w:w w:val="90"/>
                <w:kern w:val="0"/>
                <w:szCs w:val="21"/>
                <w:lang w:eastAsia="zh-CN"/>
              </w:rPr>
              <w:t>测绘领域监督检查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289.</w:t>
            </w:r>
            <w:r>
              <w:rPr>
                <w:rFonts w:hint="eastAsia" w:ascii="方正仿宋_GBK" w:hAnsi="宋体" w:eastAsia="方正仿宋_GBK" w:cs="宋体"/>
                <w:color w:val="auto"/>
                <w:w w:val="90"/>
                <w:kern w:val="0"/>
                <w:szCs w:val="21"/>
              </w:rPr>
              <w:t>测绘资质条件的真实性</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eastAsia="zh-CN"/>
              </w:rPr>
              <w:t>全市乙、丙、丁级测绘资质单位</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县级以上人民政府测绘地理信息管理部门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《测绘法》第二十七条、第三十条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《测绘资质管理规定》第二十一条、第二十四条</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《测绘资质分级标准》</w:t>
            </w:r>
          </w:p>
        </w:tc>
        <w:tc>
          <w:tcPr>
            <w:tcW w:w="663"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290.</w:t>
            </w:r>
            <w:r>
              <w:rPr>
                <w:rFonts w:hint="eastAsia" w:ascii="方正仿宋_GBK" w:hAnsi="宋体" w:eastAsia="方正仿宋_GBK" w:cs="宋体"/>
                <w:color w:val="auto"/>
                <w:w w:val="90"/>
                <w:kern w:val="0"/>
                <w:szCs w:val="21"/>
              </w:rPr>
              <w:t>测绘管理制度执行情况</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全市乙、丙、丁级测绘资质单位</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县级以上人民政府测绘地理信息管理部门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《测绘法》第二十七条、第二十九条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《测绘资质管理规定》第二十一条、第二十四条</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《测绘资质分级标准》</w:t>
            </w:r>
          </w:p>
        </w:tc>
        <w:tc>
          <w:tcPr>
            <w:tcW w:w="663"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291.</w:t>
            </w:r>
            <w:r>
              <w:rPr>
                <w:rFonts w:hint="eastAsia" w:ascii="方正仿宋_GBK" w:hAnsi="宋体" w:eastAsia="方正仿宋_GBK" w:cs="宋体"/>
                <w:color w:val="auto"/>
                <w:w w:val="90"/>
                <w:kern w:val="0"/>
                <w:szCs w:val="21"/>
              </w:rPr>
              <w:t>测绘资质年度报告公示内容真实性</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全市乙、丙、丁级测绘资质单位</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县级以上人民政府测绘地理信息管理部门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《测绘法》</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《测绘资质管理规定》第二十一条、第二十二条、第二十三条</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《测绘资质分级标准》</w:t>
            </w:r>
          </w:p>
        </w:tc>
        <w:tc>
          <w:tcPr>
            <w:tcW w:w="663"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292.</w:t>
            </w:r>
            <w:r>
              <w:rPr>
                <w:rFonts w:hint="eastAsia" w:ascii="方正仿宋_GBK" w:hAnsi="宋体" w:eastAsia="方正仿宋_GBK" w:cs="宋体"/>
                <w:color w:val="auto"/>
                <w:w w:val="90"/>
                <w:kern w:val="0"/>
                <w:szCs w:val="21"/>
              </w:rPr>
              <w:t>测绘项目登记汇交情况</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全市乙、丙、丁级测绘资质单位</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县级以上人民政府测绘地理信息管理部门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《测绘法》第三十三条、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《湖北省测绘项目登记管理办法》</w:t>
            </w:r>
          </w:p>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663"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293.</w:t>
            </w:r>
            <w:r>
              <w:rPr>
                <w:rFonts w:hint="eastAsia" w:ascii="方正仿宋_GBK" w:hAnsi="宋体" w:eastAsia="方正仿宋_GBK" w:cs="宋体"/>
                <w:color w:val="auto"/>
                <w:w w:val="90"/>
                <w:kern w:val="0"/>
                <w:szCs w:val="21"/>
              </w:rPr>
              <w:t>测绘成果质量抽查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全市丙、丁级测绘资质单位</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现场检查、抽样检测</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县级以上人民政府测绘地理信息主管部门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《测绘法》第三十九条、第四十九条</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《测绘地理信息质量管理办法》</w:t>
            </w:r>
          </w:p>
        </w:tc>
        <w:tc>
          <w:tcPr>
            <w:tcW w:w="663"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126</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3.</w:t>
            </w:r>
            <w:r>
              <w:rPr>
                <w:rFonts w:hint="eastAsia" w:ascii="方正仿宋_GBK" w:hAnsi="宋体" w:eastAsia="方正仿宋_GBK" w:cs="宋体"/>
                <w:color w:val="auto"/>
                <w:w w:val="90"/>
                <w:kern w:val="0"/>
                <w:szCs w:val="21"/>
                <w:lang w:eastAsia="zh-CN"/>
              </w:rPr>
              <w:t>林木种子生产经营“双随机、一公开”抽查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294.</w:t>
            </w:r>
            <w:r>
              <w:rPr>
                <w:rFonts w:hint="eastAsia" w:ascii="方正仿宋_GBK" w:hAnsi="宋体" w:eastAsia="方正仿宋_GBK" w:cs="宋体"/>
                <w:color w:val="auto"/>
                <w:w w:val="90"/>
                <w:kern w:val="0"/>
                <w:szCs w:val="21"/>
                <w:lang w:eastAsia="zh-CN"/>
              </w:rPr>
              <w:t>《林木种子生产经营许可证》苗木标签、检疫证书、生产日志、购销合同等</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eastAsia="zh-CN"/>
              </w:rPr>
              <w:t>从事林木种子生产经营的单位和个人</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县级以上</w:t>
            </w:r>
            <w:r>
              <w:rPr>
                <w:rFonts w:hint="eastAsia" w:ascii="方正仿宋_GBK" w:hAnsi="宋体" w:eastAsia="方正仿宋_GBK" w:cs="宋体"/>
                <w:color w:val="auto"/>
                <w:w w:val="90"/>
                <w:kern w:val="0"/>
                <w:szCs w:val="21"/>
                <w:lang w:eastAsia="zh-CN"/>
              </w:rPr>
              <w:t>林业主管</w:t>
            </w:r>
            <w:r>
              <w:rPr>
                <w:rFonts w:hint="eastAsia" w:ascii="方正仿宋_GBK" w:hAnsi="宋体" w:eastAsia="方正仿宋_GBK" w:cs="宋体"/>
                <w:color w:val="auto"/>
                <w:w w:val="90"/>
                <w:kern w:val="0"/>
                <w:szCs w:val="21"/>
              </w:rPr>
              <w:t>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w:t>
            </w:r>
            <w:r>
              <w:rPr>
                <w:rFonts w:hint="eastAsia" w:ascii="方正仿宋_GBK" w:hAnsi="宋体" w:eastAsia="方正仿宋_GBK" w:cs="宋体"/>
                <w:color w:val="auto"/>
                <w:w w:val="90"/>
                <w:kern w:val="0"/>
                <w:szCs w:val="21"/>
                <w:lang w:eastAsia="zh-CN"/>
              </w:rPr>
              <w:t>中华人民共和国种子法</w:t>
            </w:r>
            <w:r>
              <w:rPr>
                <w:rFonts w:hint="eastAsia" w:ascii="方正仿宋_GBK" w:hAnsi="宋体" w:eastAsia="方正仿宋_GBK" w:cs="宋体"/>
                <w:color w:val="auto"/>
                <w:w w:val="90"/>
                <w:kern w:val="0"/>
                <w:szCs w:val="21"/>
              </w:rPr>
              <w:t>》</w:t>
            </w:r>
          </w:p>
          <w:p>
            <w:pPr>
              <w:widowControl/>
              <w:spacing w:line="240" w:lineRule="exact"/>
              <w:jc w:val="center"/>
              <w:rPr>
                <w:rFonts w:hint="eastAsia" w:ascii="方正仿宋_GBK" w:hAnsi="宋体" w:eastAsia="方正仿宋_GBK" w:cs="宋体"/>
                <w:color w:val="auto"/>
                <w:w w:val="90"/>
                <w:kern w:val="0"/>
                <w:szCs w:val="21"/>
              </w:rPr>
            </w:pP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w:t>
            </w:r>
            <w:r>
              <w:rPr>
                <w:rFonts w:hint="eastAsia" w:ascii="方正仿宋_GBK" w:hAnsi="宋体" w:eastAsia="方正仿宋_GBK" w:cs="宋体"/>
                <w:color w:val="auto"/>
                <w:w w:val="90"/>
                <w:kern w:val="0"/>
                <w:szCs w:val="21"/>
                <w:lang w:eastAsia="zh-CN"/>
              </w:rPr>
              <w:t>湖北省实施中华人民共和国种子法</w:t>
            </w:r>
            <w:r>
              <w:rPr>
                <w:rFonts w:hint="eastAsia" w:ascii="方正仿宋_GBK" w:hAnsi="宋体" w:eastAsia="方正仿宋_GBK" w:cs="宋体"/>
                <w:color w:val="auto"/>
                <w:w w:val="90"/>
                <w:kern w:val="0"/>
                <w:szCs w:val="21"/>
              </w:rPr>
              <w:t>办法》</w:t>
            </w:r>
          </w:p>
        </w:tc>
        <w:tc>
          <w:tcPr>
            <w:tcW w:w="663"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127</w:t>
            </w:r>
          </w:p>
        </w:tc>
        <w:tc>
          <w:tcPr>
            <w:tcW w:w="1128"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4.森林资源领域2021年度“双随机、一公开”检查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295.对林木采伐活动的监督检查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经省级林业主管部门内部批准的林木采伐活动行政被许可人（市场主体、非市场主体）</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实地检查、书面检查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市自然资源和规划主管部门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1.《中华人民共和国森林法》（2019年12月28日第十三届全国人民代表大会常务委员会第十五次会议修订，2020年7月1日起施行）第七章监督检查</w:t>
            </w:r>
            <w:r>
              <w:rPr>
                <w:rFonts w:hint="default" w:ascii="方正仿宋_GBK" w:hAnsi="宋体" w:eastAsia="方正仿宋_GBK" w:cs="宋体"/>
                <w:color w:val="auto"/>
                <w:w w:val="90"/>
                <w:kern w:val="0"/>
                <w:szCs w:val="21"/>
                <w:lang w:val="en-US" w:eastAsia="zh-CN"/>
              </w:rPr>
              <w:t>第六十六条</w:t>
            </w:r>
            <w:r>
              <w:rPr>
                <w:rFonts w:hint="eastAsia" w:ascii="方正仿宋_GBK" w:hAnsi="宋体" w:eastAsia="方正仿宋_GBK" w:cs="宋体"/>
                <w:color w:val="auto"/>
                <w:w w:val="90"/>
                <w:kern w:val="0"/>
                <w:szCs w:val="21"/>
                <w:lang w:val="en-US" w:eastAsia="zh-CN"/>
              </w:rPr>
              <w:t xml:space="preserve"> </w:t>
            </w:r>
            <w:r>
              <w:rPr>
                <w:rFonts w:hint="default" w:ascii="方正仿宋_GBK" w:hAnsi="宋体" w:eastAsia="方正仿宋_GBK" w:cs="宋体"/>
                <w:color w:val="auto"/>
                <w:w w:val="90"/>
                <w:kern w:val="0"/>
                <w:szCs w:val="21"/>
                <w:lang w:val="en-US" w:eastAsia="zh-CN"/>
              </w:rPr>
              <w:t>县级以上人民政府林业主管部门依照本法规定，对森林资源的保护、修复、利用、更新等进行监督检查，依法查处破坏森林资源等违法行为。</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w:t>
            </w:r>
            <w:r>
              <w:rPr>
                <w:rFonts w:hint="eastAsia" w:ascii="方正仿宋_GBK" w:hAnsi="宋体" w:eastAsia="方正仿宋_GBK" w:cs="宋体"/>
                <w:color w:val="auto"/>
                <w:w w:val="90"/>
                <w:kern w:val="0"/>
                <w:szCs w:val="21"/>
              </w:rPr>
              <w:t>《湖北省森林采伐管理办法》（1995年11月30日公布施行）</w:t>
            </w:r>
            <w:r>
              <w:rPr>
                <w:rFonts w:hint="eastAsia" w:ascii="方正仿宋_GBK" w:hAnsi="宋体" w:eastAsia="方正仿宋_GBK" w:cs="宋体"/>
                <w:color w:val="auto"/>
                <w:w w:val="90"/>
                <w:kern w:val="0"/>
                <w:szCs w:val="21"/>
                <w:lang w:val="en-US" w:eastAsia="zh-CN"/>
              </w:rPr>
              <w:t>第四章采伐监督管理</w:t>
            </w:r>
            <w:r>
              <w:rPr>
                <w:rFonts w:hint="eastAsia" w:ascii="方正仿宋_GBK" w:hAnsi="宋体" w:eastAsia="方正仿宋_GBK" w:cs="宋体"/>
                <w:color w:val="auto"/>
                <w:w w:val="90"/>
                <w:kern w:val="0"/>
                <w:szCs w:val="21"/>
              </w:rPr>
              <w:t>第二十</w:t>
            </w:r>
            <w:r>
              <w:rPr>
                <w:rFonts w:hint="eastAsia" w:ascii="方正仿宋_GBK" w:hAnsi="宋体" w:eastAsia="方正仿宋_GBK" w:cs="宋体"/>
                <w:color w:val="auto"/>
                <w:w w:val="90"/>
                <w:kern w:val="0"/>
                <w:szCs w:val="21"/>
                <w:lang w:val="en-US" w:eastAsia="zh-CN"/>
              </w:rPr>
              <w:t>三</w:t>
            </w:r>
            <w:r>
              <w:rPr>
                <w:rFonts w:hint="eastAsia" w:ascii="方正仿宋_GBK" w:hAnsi="宋体" w:eastAsia="方正仿宋_GBK" w:cs="宋体"/>
                <w:color w:val="auto"/>
                <w:w w:val="90"/>
                <w:kern w:val="0"/>
                <w:szCs w:val="21"/>
              </w:rPr>
              <w:t>条</w:t>
            </w:r>
            <w:r>
              <w:rPr>
                <w:rFonts w:hint="eastAsia" w:ascii="方正仿宋_GBK" w:hAnsi="宋体" w:eastAsia="方正仿宋_GBK" w:cs="宋体"/>
                <w:color w:val="auto"/>
                <w:w w:val="90"/>
                <w:kern w:val="0"/>
                <w:szCs w:val="21"/>
                <w:lang w:val="en-US" w:eastAsia="zh-CN"/>
              </w:rPr>
              <w:t xml:space="preserve"> 县以上人民政府每年应组织林业主管部门检查本辖区采伐限额执行情况。乡人民政府应组织乡村干部和村组护林员，对村组集体和个人的林木采伐实施现场监督，检查清理。</w:t>
            </w:r>
          </w:p>
        </w:tc>
        <w:tc>
          <w:tcPr>
            <w:tcW w:w="663"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296.对占用征收林地的监督检查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行政被许可人（市场主体、非市场主体）</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实地检查、书面检查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市自然资源和规划主管部门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1.《中华人民共和国森林法》（2019年12月28日第十三届全国人民代表大会常务委员会第十五次会议修订，2020年7月1日起施行）第七章监督检查</w:t>
            </w:r>
            <w:r>
              <w:rPr>
                <w:rFonts w:hint="default" w:ascii="方正仿宋_GBK" w:hAnsi="宋体" w:eastAsia="方正仿宋_GBK" w:cs="宋体"/>
                <w:color w:val="auto"/>
                <w:w w:val="90"/>
                <w:kern w:val="0"/>
                <w:szCs w:val="21"/>
                <w:lang w:val="en-US" w:eastAsia="zh-CN"/>
              </w:rPr>
              <w:t>第六十六条</w:t>
            </w:r>
            <w:r>
              <w:rPr>
                <w:rFonts w:hint="eastAsia" w:ascii="方正仿宋_GBK" w:hAnsi="宋体" w:eastAsia="方正仿宋_GBK" w:cs="宋体"/>
                <w:color w:val="auto"/>
                <w:w w:val="90"/>
                <w:kern w:val="0"/>
                <w:szCs w:val="21"/>
                <w:lang w:val="en-US" w:eastAsia="zh-CN"/>
              </w:rPr>
              <w:t xml:space="preserve"> </w:t>
            </w:r>
            <w:r>
              <w:rPr>
                <w:rFonts w:hint="default" w:ascii="方正仿宋_GBK" w:hAnsi="宋体" w:eastAsia="方正仿宋_GBK" w:cs="宋体"/>
                <w:color w:val="auto"/>
                <w:w w:val="90"/>
                <w:kern w:val="0"/>
                <w:szCs w:val="21"/>
                <w:lang w:val="en-US" w:eastAsia="zh-CN"/>
              </w:rPr>
              <w:t>县级以上人民政府林业主管部门依照本法规定，对森林资源的保护、修复、利用、更新等进行监督检查，依法查处破坏森林资源等违法行为。</w:t>
            </w:r>
          </w:p>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第六十七条</w:t>
            </w:r>
            <w:r>
              <w:rPr>
                <w:rFonts w:hint="eastAsia" w:ascii="方正仿宋_GBK" w:hAnsi="宋体" w:eastAsia="方正仿宋_GBK" w:cs="宋体"/>
                <w:color w:val="auto"/>
                <w:w w:val="90"/>
                <w:kern w:val="0"/>
                <w:szCs w:val="21"/>
                <w:lang w:val="en-US" w:eastAsia="zh-CN"/>
              </w:rPr>
              <w:t xml:space="preserve"> </w:t>
            </w:r>
            <w:r>
              <w:rPr>
                <w:rFonts w:hint="default" w:ascii="方正仿宋_GBK" w:hAnsi="宋体" w:eastAsia="方正仿宋_GBK" w:cs="宋体"/>
                <w:color w:val="auto"/>
                <w:w w:val="90"/>
                <w:kern w:val="0"/>
                <w:szCs w:val="21"/>
                <w:lang w:val="en-US" w:eastAsia="zh-CN"/>
              </w:rPr>
              <w:t>县级以上人民政府林业主管部门履行森林资源保护监督检查职责，有权采取下列措施：</w:t>
            </w:r>
          </w:p>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（一）进入生产经营场所进行现场检查；</w:t>
            </w:r>
          </w:p>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（二）查阅、复制有关文件、资料，对可能被转移、销毁、隐匿或者篡改的文件、资料予以封存；</w:t>
            </w:r>
          </w:p>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（三）查封、扣押有证据证明来源非法的林木以及从事破坏森林资源活动的工具、设备或者财物；</w:t>
            </w:r>
          </w:p>
          <w:p>
            <w:pPr>
              <w:widowControl/>
              <w:spacing w:line="240" w:lineRule="exact"/>
              <w:jc w:val="center"/>
              <w:rPr>
                <w:rFonts w:hint="default" w:ascii="方正仿宋_GBK" w:hAnsi="宋体" w:eastAsia="方正仿宋_GBK" w:cs="宋体"/>
                <w:color w:val="auto"/>
                <w:w w:val="90"/>
                <w:kern w:val="0"/>
                <w:szCs w:val="21"/>
                <w:lang w:val="en-US" w:eastAsia="zh-CN"/>
              </w:rPr>
            </w:pPr>
            <w:r>
              <w:rPr>
                <w:rFonts w:hint="default" w:ascii="方正仿宋_GBK" w:hAnsi="宋体" w:eastAsia="方正仿宋_GBK" w:cs="宋体"/>
                <w:color w:val="auto"/>
                <w:w w:val="90"/>
                <w:kern w:val="0"/>
                <w:szCs w:val="21"/>
                <w:lang w:val="en-US" w:eastAsia="zh-CN"/>
              </w:rPr>
              <w:t>（四）查封与破坏森林资源活动有关的场所。</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w:t>
            </w:r>
            <w:r>
              <w:rPr>
                <w:rFonts w:hint="default" w:ascii="方正仿宋_GBK" w:hAnsi="宋体" w:eastAsia="方正仿宋_GBK" w:cs="宋体"/>
                <w:color w:val="auto"/>
                <w:w w:val="90"/>
                <w:kern w:val="0"/>
                <w:szCs w:val="21"/>
                <w:lang w:val="en-US" w:eastAsia="zh-CN"/>
              </w:rPr>
              <w:t>国家林业局关于印发《占用征用林地审核审批管理规范》的通知（林资发[2003]139号）</w:t>
            </w:r>
            <w:r>
              <w:rPr>
                <w:rFonts w:hint="eastAsia" w:ascii="方正仿宋_GBK" w:hAnsi="宋体" w:eastAsia="方正仿宋_GBK" w:cs="宋体"/>
                <w:color w:val="auto"/>
                <w:w w:val="90"/>
                <w:kern w:val="0"/>
                <w:szCs w:val="21"/>
                <w:lang w:val="en-US" w:eastAsia="zh-CN"/>
              </w:rPr>
              <w:t xml:space="preserve"> </w:t>
            </w:r>
            <w:r>
              <w:rPr>
                <w:rFonts w:hint="default" w:ascii="方正仿宋_GBK" w:hAnsi="宋体" w:eastAsia="方正仿宋_GBK" w:cs="宋体"/>
                <w:color w:val="auto"/>
                <w:w w:val="90"/>
                <w:kern w:val="0"/>
                <w:szCs w:val="21"/>
                <w:lang w:val="en-US" w:eastAsia="zh-CN"/>
              </w:rPr>
              <w:t>县级以上林业主管部门和国家林业局派驻的森林资源监督机构要对占用征用林地实施情况进行监督检查</w:t>
            </w:r>
            <w:r>
              <w:rPr>
                <w:rFonts w:hint="eastAsia" w:ascii="方正仿宋_GBK" w:hAnsi="宋体" w:eastAsia="方正仿宋_GBK" w:cs="宋体"/>
                <w:color w:val="auto"/>
                <w:w w:val="90"/>
                <w:kern w:val="0"/>
                <w:szCs w:val="21"/>
                <w:lang w:val="en-US" w:eastAsia="zh-CN"/>
              </w:rPr>
              <w:t>。</w:t>
            </w:r>
          </w:p>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3.</w:t>
            </w:r>
            <w:r>
              <w:rPr>
                <w:rFonts w:hint="default" w:ascii="方正仿宋_GBK" w:hAnsi="宋体" w:eastAsia="方正仿宋_GBK" w:cs="宋体"/>
                <w:color w:val="auto"/>
                <w:w w:val="90"/>
                <w:kern w:val="0"/>
                <w:szCs w:val="21"/>
                <w:lang w:val="en-US" w:eastAsia="zh-CN"/>
              </w:rPr>
              <w:t>《省林业局关于转发&lt;国家林业局征占用林地行政许可被许可人监督检查办法的通知&gt;的通知》（鄂林资[2007]67号） 凡经过林业行政许可征占用本省行政区内林地的，省、市、州、县（区）各级林业主管部门都要按照本办法规定，对被许可人征占用林地的执行情况进行监督检查。</w:t>
            </w:r>
          </w:p>
        </w:tc>
        <w:tc>
          <w:tcPr>
            <w:tcW w:w="663"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128</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5.湿地公园建设“双随机一公开”检查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297.</w:t>
            </w:r>
            <w:r>
              <w:rPr>
                <w:rFonts w:hint="eastAsia" w:ascii="方正仿宋_GBK" w:hAnsi="宋体" w:eastAsia="方正仿宋_GBK" w:cs="宋体"/>
                <w:color w:val="auto"/>
                <w:w w:val="90"/>
                <w:kern w:val="0"/>
                <w:szCs w:val="21"/>
              </w:rPr>
              <w:t>对湿地公园建设的监管检查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建设满两年及以上的湿地公园</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eastAsia="zh-CN"/>
              </w:rPr>
              <w:t>实地</w:t>
            </w:r>
            <w:r>
              <w:rPr>
                <w:rFonts w:hint="eastAsia" w:ascii="方正仿宋_GBK" w:hAnsi="宋体" w:eastAsia="方正仿宋_GBK" w:cs="宋体"/>
                <w:color w:val="auto"/>
                <w:w w:val="90"/>
                <w:kern w:val="0"/>
                <w:szCs w:val="21"/>
              </w:rPr>
              <w:t>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县级以上林业主管部门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1、《国家湿地公园管理办法》（林湿发〔2017〕150号）：</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第十四条　国家湿地公园应当设置宣教设施，建立和完善解说系统，宣传湿地功能和价值，普及湿地知识，提高公众湿地保护意识。第十八条　禁止擅自征收、占用国家湿地公园的土地。确需征收、占用的，用地单位应当征求省级林业主管部门的意见后，方可依法办理相关手续。由省级林业主管部门报国家林业局备案。第十九条　除国家另有规定外，国家湿地公园内禁止下列行为：（一）开（围）垦、填埋或者排干湿地。（二）截断湿地水源。（三）挖沙、采矿。（四）倾倒有毒有害物质、废弃物、垃圾。（五）从事房地产、度假村、高尔夫球场、风力发电、光伏发电等任何不符合主体功能定位的建设项目和开发活动。（六）破坏野生动物栖息地和迁徙通道、鱼类洄游通道，滥采滥捕野生动植物。（七）引入外来物种。（八）擅自放牧、捕捞、取土、取水、排污、放生。（九）其他破坏湿地及其生态功能的活动。</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2、《湖北省湿地公园管理办法》（2014年2月24日省人民政府常务会议审议通过）：第十四条 湿地公园建设应当按照总体规划进行，并与周围景观相协调，不得兴建破坏或影响野生动植物栖息环境、自然景观、地质遗址和污染环境的工程设施，以保持湿地生物多样性、湿地生态系统结构与功能的完整性与自然性。第十七条 禁止擅自占用、征用湿地公园的湿地。因国家重点工程建设需要征用、占用湿地公园湿地的，应当依法进行环境影响评价并办理相关手续。第十八条 需要临时占用湿地公园湿地的，占用单位应当提出可行的湿地恢复方案，并征求县级以上人民政府林业行政主管部门的意见。经批准临时占用湿地的，不得修筑永久性建筑物或者构筑物，不得改变湿地生态系统的基本功能。</w:t>
            </w:r>
          </w:p>
          <w:p>
            <w:pPr>
              <w:widowControl/>
              <w:spacing w:line="240" w:lineRule="exact"/>
              <w:jc w:val="both"/>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第二十条 湿地公园应当设置科普、宣传教育设施，建立和完善解说系统，向社会公众宣传湿地功能价值、普及湿地科学知识，提高全社会湿地保护意识。</w:t>
            </w:r>
          </w:p>
          <w:p>
            <w:pPr>
              <w:widowControl/>
              <w:spacing w:line="240" w:lineRule="exact"/>
              <w:jc w:val="both"/>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湿地公园的门票及其相关服务价格按照国家和省的相关规定执行。湿地公园应当向中小学生免费开放。</w:t>
            </w:r>
          </w:p>
          <w:p>
            <w:pPr>
              <w:widowControl/>
              <w:spacing w:line="240" w:lineRule="exact"/>
              <w:jc w:val="both"/>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rPr>
              <w:t>第二十一条 除国家另有规定外，湿地公园内禁止下列行为:(一)开(围)垦湿地、开矿、采石、取土、修坟、烧荒等;(二)从事房地产、度假村、高尔夫球场等任何不符合主体功能定位的建设项目和开发活动;(三)商品性采伐林木;(四)猎捕野生动物和捡拾鸟卵等行为;(五)排放湿地水资源或者截断湿地水系与外围水系的联系;(六)向湿地排放污水、有毒有害物质、施放违禁药物或者乱倒固体废弃物;(七)其他破坏湿地资源的行为。</w:t>
            </w:r>
          </w:p>
        </w:tc>
        <w:tc>
          <w:tcPr>
            <w:tcW w:w="663"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Cs w:val="21"/>
                <w:lang w:eastAsia="zh-CN"/>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129</w:t>
            </w:r>
          </w:p>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w:t>
            </w:r>
            <w:r>
              <w:rPr>
                <w:rFonts w:hint="eastAsia" w:ascii="方正仿宋_GBK" w:hAnsi="宋体" w:eastAsia="方正仿宋_GBK" w:cs="宋体"/>
                <w:color w:val="auto"/>
                <w:w w:val="90"/>
                <w:kern w:val="0"/>
                <w:szCs w:val="21"/>
              </w:rPr>
              <w:t>生产建设项目水土保持监督检查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298</w:t>
            </w:r>
            <w:r>
              <w:rPr>
                <w:rFonts w:hint="eastAsia" w:ascii="方正仿宋_GBK" w:hAnsi="宋体" w:eastAsia="方正仿宋_GBK" w:cs="宋体"/>
                <w:color w:val="auto"/>
                <w:w w:val="90"/>
                <w:kern w:val="0"/>
                <w:szCs w:val="21"/>
              </w:rPr>
              <w:t>.生产建设项目水土保持方案落实情况检查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生产建设项目</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书面检查、现场检查等一种或几种方式</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县级以上人民政府水行政主管部门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中华人民共和国水土保持法(2010</w:t>
            </w:r>
            <w:r>
              <w:rPr>
                <w:rFonts w:hint="eastAsia" w:ascii="方正仿宋_GBK" w:hAnsi="宋体" w:eastAsia="方正仿宋_GBK" w:cs="宋体"/>
                <w:color w:val="auto"/>
                <w:w w:val="90"/>
                <w:kern w:val="0"/>
                <w:szCs w:val="21"/>
                <w:lang w:eastAsia="zh-CN"/>
              </w:rPr>
              <w:t>年</w:t>
            </w:r>
            <w:r>
              <w:rPr>
                <w:rFonts w:hint="eastAsia" w:ascii="方正仿宋_GBK" w:hAnsi="宋体" w:eastAsia="方正仿宋_GBK" w:cs="宋体"/>
                <w:color w:val="auto"/>
                <w:w w:val="90"/>
                <w:kern w:val="0"/>
                <w:szCs w:val="21"/>
              </w:rPr>
              <w:t>修订)第二十九条、四十三条</w:t>
            </w:r>
          </w:p>
        </w:tc>
        <w:tc>
          <w:tcPr>
            <w:tcW w:w="663" w:type="dxa"/>
            <w:vMerge w:val="restart"/>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市水利和湖泊局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2</w:t>
            </w:r>
            <w:r>
              <w:rPr>
                <w:rFonts w:hint="eastAsia" w:ascii="方正仿宋_GBK" w:hAnsi="宋体" w:eastAsia="方正仿宋_GBK" w:cs="宋体"/>
                <w:color w:val="auto"/>
                <w:w w:val="90"/>
                <w:kern w:val="0"/>
                <w:szCs w:val="21"/>
                <w:lang w:val="en-US" w:eastAsia="zh-CN"/>
              </w:rPr>
              <w:t>99</w:t>
            </w:r>
            <w:r>
              <w:rPr>
                <w:rFonts w:hint="eastAsia" w:ascii="方正仿宋_GBK" w:hAnsi="宋体" w:eastAsia="方正仿宋_GBK" w:cs="宋体"/>
                <w:color w:val="auto"/>
                <w:w w:val="90"/>
                <w:kern w:val="0"/>
                <w:szCs w:val="21"/>
              </w:rPr>
              <w:t>.水土保持许可情况检查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生产建设项目</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书面检查、现场检查等一种或几种方式</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县级以上人民政府水行政主管部门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中华人民共和国水土保持法(2010</w:t>
            </w:r>
            <w:r>
              <w:rPr>
                <w:rFonts w:hint="eastAsia" w:ascii="方正仿宋_GBK" w:hAnsi="宋体" w:eastAsia="方正仿宋_GBK" w:cs="宋体"/>
                <w:color w:val="auto"/>
                <w:w w:val="90"/>
                <w:kern w:val="0"/>
                <w:szCs w:val="21"/>
                <w:lang w:eastAsia="zh-CN"/>
              </w:rPr>
              <w:t>年</w:t>
            </w:r>
            <w:r>
              <w:rPr>
                <w:rFonts w:hint="eastAsia" w:ascii="方正仿宋_GBK" w:hAnsi="宋体" w:eastAsia="方正仿宋_GBK" w:cs="宋体"/>
                <w:color w:val="auto"/>
                <w:w w:val="90"/>
                <w:kern w:val="0"/>
                <w:szCs w:val="21"/>
              </w:rPr>
              <w:t>修订)第二十</w:t>
            </w:r>
            <w:r>
              <w:rPr>
                <w:rFonts w:hint="eastAsia" w:ascii="方正仿宋_GBK" w:hAnsi="宋体" w:eastAsia="方正仿宋_GBK" w:cs="宋体"/>
                <w:color w:val="auto"/>
                <w:w w:val="90"/>
                <w:kern w:val="0"/>
                <w:szCs w:val="21"/>
                <w:lang w:eastAsia="zh-CN"/>
              </w:rPr>
              <w:t>五</w:t>
            </w:r>
            <w:r>
              <w:rPr>
                <w:rFonts w:hint="eastAsia" w:ascii="方正仿宋_GBK" w:hAnsi="宋体" w:eastAsia="方正仿宋_GBK" w:cs="宋体"/>
                <w:color w:val="auto"/>
                <w:w w:val="90"/>
                <w:kern w:val="0"/>
                <w:szCs w:val="21"/>
              </w:rPr>
              <w:t>条、四十三条</w:t>
            </w:r>
          </w:p>
        </w:tc>
        <w:tc>
          <w:tcPr>
            <w:tcW w:w="663"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300.</w:t>
            </w:r>
            <w:r>
              <w:rPr>
                <w:rFonts w:hint="eastAsia" w:ascii="方正仿宋_GBK" w:hAnsi="宋体" w:eastAsia="方正仿宋_GBK" w:cs="宋体"/>
                <w:color w:val="auto"/>
                <w:w w:val="90"/>
                <w:kern w:val="0"/>
                <w:szCs w:val="21"/>
              </w:rPr>
              <w:t>水土保持补偿费缴纳情况检查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生产建设项目</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书面检查、现场检查等一种或几种方式</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县级以上人民政府水行政主管部门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中华人民共和国水土保持法(2010</w:t>
            </w:r>
            <w:r>
              <w:rPr>
                <w:rFonts w:hint="eastAsia" w:ascii="方正仿宋_GBK" w:hAnsi="宋体" w:eastAsia="方正仿宋_GBK" w:cs="宋体"/>
                <w:color w:val="auto"/>
                <w:w w:val="90"/>
                <w:kern w:val="0"/>
                <w:szCs w:val="21"/>
                <w:lang w:eastAsia="zh-CN"/>
              </w:rPr>
              <w:t>年</w:t>
            </w:r>
            <w:r>
              <w:rPr>
                <w:rFonts w:hint="eastAsia" w:ascii="方正仿宋_GBK" w:hAnsi="宋体" w:eastAsia="方正仿宋_GBK" w:cs="宋体"/>
                <w:color w:val="auto"/>
                <w:w w:val="90"/>
                <w:kern w:val="0"/>
                <w:szCs w:val="21"/>
              </w:rPr>
              <w:t>修订)第</w:t>
            </w:r>
            <w:r>
              <w:rPr>
                <w:rFonts w:hint="eastAsia" w:ascii="方正仿宋_GBK" w:hAnsi="宋体" w:eastAsia="方正仿宋_GBK" w:cs="宋体"/>
                <w:color w:val="auto"/>
                <w:w w:val="90"/>
                <w:kern w:val="0"/>
                <w:szCs w:val="21"/>
                <w:lang w:eastAsia="zh-CN"/>
              </w:rPr>
              <w:t>三十二</w:t>
            </w:r>
            <w:r>
              <w:rPr>
                <w:rFonts w:hint="eastAsia" w:ascii="方正仿宋_GBK" w:hAnsi="宋体" w:eastAsia="方正仿宋_GBK" w:cs="宋体"/>
                <w:color w:val="auto"/>
                <w:w w:val="90"/>
                <w:kern w:val="0"/>
                <w:szCs w:val="21"/>
              </w:rPr>
              <w:t>条</w:t>
            </w:r>
          </w:p>
        </w:tc>
        <w:tc>
          <w:tcPr>
            <w:tcW w:w="663"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301.</w:t>
            </w:r>
            <w:r>
              <w:rPr>
                <w:rFonts w:hint="eastAsia" w:ascii="方正仿宋_GBK" w:hAnsi="宋体" w:eastAsia="方正仿宋_GBK" w:cs="宋体"/>
                <w:color w:val="auto"/>
                <w:w w:val="90"/>
                <w:kern w:val="0"/>
                <w:szCs w:val="21"/>
              </w:rPr>
              <w:t>水土保持</w:t>
            </w:r>
            <w:r>
              <w:rPr>
                <w:rFonts w:hint="eastAsia" w:ascii="方正仿宋_GBK" w:hAnsi="宋体" w:eastAsia="方正仿宋_GBK" w:cs="宋体"/>
                <w:color w:val="auto"/>
                <w:w w:val="90"/>
                <w:kern w:val="0"/>
                <w:szCs w:val="21"/>
                <w:lang w:eastAsia="zh-CN"/>
              </w:rPr>
              <w:t>设施竣工验收情况检查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生产建设项目</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书面检查、现场检查等一种或几种方式</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县级以上人民政府水行政主管部门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中华人民共和国水土保持法(2010</w:t>
            </w:r>
            <w:r>
              <w:rPr>
                <w:rFonts w:hint="eastAsia" w:ascii="方正仿宋_GBK" w:hAnsi="宋体" w:eastAsia="方正仿宋_GBK" w:cs="宋体"/>
                <w:color w:val="auto"/>
                <w:w w:val="90"/>
                <w:kern w:val="0"/>
                <w:szCs w:val="21"/>
                <w:lang w:eastAsia="zh-CN"/>
              </w:rPr>
              <w:t>年</w:t>
            </w:r>
            <w:r>
              <w:rPr>
                <w:rFonts w:hint="eastAsia" w:ascii="方正仿宋_GBK" w:hAnsi="宋体" w:eastAsia="方正仿宋_GBK" w:cs="宋体"/>
                <w:color w:val="auto"/>
                <w:w w:val="90"/>
                <w:kern w:val="0"/>
                <w:szCs w:val="21"/>
              </w:rPr>
              <w:t>修订)第</w:t>
            </w:r>
            <w:r>
              <w:rPr>
                <w:rFonts w:hint="eastAsia" w:ascii="方正仿宋_GBK" w:hAnsi="宋体" w:eastAsia="方正仿宋_GBK" w:cs="宋体"/>
                <w:color w:val="auto"/>
                <w:w w:val="90"/>
                <w:kern w:val="0"/>
                <w:szCs w:val="21"/>
                <w:lang w:eastAsia="zh-CN"/>
              </w:rPr>
              <w:t>二十七</w:t>
            </w:r>
            <w:r>
              <w:rPr>
                <w:rFonts w:hint="eastAsia" w:ascii="方正仿宋_GBK" w:hAnsi="宋体" w:eastAsia="方正仿宋_GBK" w:cs="宋体"/>
                <w:color w:val="auto"/>
                <w:w w:val="90"/>
                <w:kern w:val="0"/>
                <w:szCs w:val="21"/>
              </w:rPr>
              <w:t>条</w:t>
            </w:r>
          </w:p>
        </w:tc>
        <w:tc>
          <w:tcPr>
            <w:tcW w:w="663" w:type="dxa"/>
            <w:vMerge w:val="continue"/>
            <w:vAlign w:val="center"/>
          </w:tcPr>
          <w:p>
            <w:pPr>
              <w:widowControl/>
              <w:spacing w:line="240" w:lineRule="exact"/>
              <w:jc w:val="center"/>
              <w:rPr>
                <w:rFonts w:hint="eastAsia" w:ascii="方正仿宋_GBK" w:hAnsi="宋体" w:eastAsia="方正仿宋_GBK" w:cs="宋体"/>
                <w:color w:val="auto"/>
                <w:w w:val="90"/>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130</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w:t>
            </w:r>
            <w:r>
              <w:rPr>
                <w:rFonts w:hint="eastAsia" w:ascii="方正仿宋_GBK" w:hAnsi="宋体" w:eastAsia="方正仿宋_GBK" w:cs="宋体"/>
                <w:color w:val="auto"/>
                <w:w w:val="90"/>
                <w:kern w:val="0"/>
                <w:szCs w:val="21"/>
              </w:rPr>
              <w:t>人防工程维护管理的监督检查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val="en-US" w:eastAsia="zh-CN"/>
              </w:rPr>
              <w:t>302.</w:t>
            </w:r>
            <w:r>
              <w:rPr>
                <w:rFonts w:hint="eastAsia" w:ascii="方正仿宋_GBK" w:hAnsi="宋体" w:eastAsia="方正仿宋_GBK" w:cs="宋体"/>
                <w:color w:val="auto"/>
                <w:w w:val="90"/>
                <w:kern w:val="0"/>
                <w:szCs w:val="21"/>
              </w:rPr>
              <w:t>人防工程维护管理的监督检查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rPr>
              <w:t>人防工程使用单位（市场主体和非市场主体</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实地检查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县级以上人民政府人民防空主管部门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w:t>
            </w:r>
            <w:r>
              <w:rPr>
                <w:rFonts w:hint="eastAsia" w:ascii="方正仿宋_GBK" w:hAnsi="宋体" w:eastAsia="方正仿宋_GBK" w:cs="宋体"/>
                <w:color w:val="auto"/>
                <w:w w:val="90"/>
                <w:kern w:val="0"/>
                <w:szCs w:val="21"/>
                <w:lang w:eastAsia="zh-CN"/>
              </w:rPr>
              <w:t>中华人民共和国</w:t>
            </w:r>
            <w:r>
              <w:rPr>
                <w:rFonts w:hint="eastAsia" w:ascii="方正仿宋_GBK" w:hAnsi="宋体" w:eastAsia="方正仿宋_GBK" w:cs="宋体"/>
                <w:color w:val="auto"/>
                <w:w w:val="90"/>
                <w:kern w:val="0"/>
                <w:szCs w:val="21"/>
              </w:rPr>
              <w:t>人民防空法》第25条：人民防空主管部门对人民防空工程的维护管理进行监督检查。公用的人民防空工程的维护管理由人民防空主管部门负责，有关单位应当按照国家规定对已经修建或者使用的人民防空工程进行维护管理使其保持良好使用状态。</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《湖北省</w:t>
            </w:r>
            <w:r>
              <w:rPr>
                <w:rFonts w:hint="eastAsia" w:ascii="方正仿宋_GBK" w:hAnsi="宋体" w:eastAsia="方正仿宋_GBK" w:cs="宋体"/>
                <w:color w:val="auto"/>
                <w:w w:val="90"/>
                <w:kern w:val="0"/>
                <w:szCs w:val="21"/>
                <w:lang w:eastAsia="zh-CN"/>
              </w:rPr>
              <w:t>人民政府关于修改</w:t>
            </w:r>
            <w:r>
              <w:rPr>
                <w:rFonts w:hint="eastAsia" w:ascii="方正仿宋_GBK" w:hAnsi="宋体" w:eastAsia="方正仿宋_GBK" w:cs="宋体"/>
                <w:color w:val="auto"/>
                <w:w w:val="90"/>
                <w:kern w:val="0"/>
                <w:szCs w:val="21"/>
                <w:lang w:val="en-US" w:eastAsia="zh-CN"/>
              </w:rPr>
              <w:t>&lt;湖北省人民防空工程管理规定&gt;的决定</w:t>
            </w:r>
            <w:r>
              <w:rPr>
                <w:rFonts w:hint="eastAsia" w:ascii="方正仿宋_GBK" w:hAnsi="宋体" w:eastAsia="方正仿宋_GBK" w:cs="宋体"/>
                <w:color w:val="auto"/>
                <w:w w:val="90"/>
                <w:kern w:val="0"/>
                <w:szCs w:val="21"/>
              </w:rPr>
              <w:t>》（省政府第</w:t>
            </w:r>
            <w:r>
              <w:rPr>
                <w:rFonts w:hint="eastAsia" w:ascii="方正仿宋_GBK" w:hAnsi="宋体" w:eastAsia="方正仿宋_GBK" w:cs="宋体"/>
                <w:color w:val="auto"/>
                <w:w w:val="90"/>
                <w:kern w:val="0"/>
                <w:szCs w:val="21"/>
                <w:lang w:val="en-US" w:eastAsia="zh-CN"/>
              </w:rPr>
              <w:t>411</w:t>
            </w:r>
            <w:r>
              <w:rPr>
                <w:rFonts w:hint="eastAsia" w:ascii="方正仿宋_GBK" w:hAnsi="宋体" w:eastAsia="方正仿宋_GBK" w:cs="宋体"/>
                <w:color w:val="auto"/>
                <w:w w:val="90"/>
                <w:kern w:val="0"/>
                <w:szCs w:val="21"/>
              </w:rPr>
              <w:t>号令，20</w:t>
            </w:r>
            <w:r>
              <w:rPr>
                <w:rFonts w:hint="eastAsia" w:ascii="方正仿宋_GBK" w:hAnsi="宋体" w:eastAsia="方正仿宋_GBK" w:cs="宋体"/>
                <w:color w:val="auto"/>
                <w:w w:val="90"/>
                <w:kern w:val="0"/>
                <w:szCs w:val="21"/>
                <w:lang w:val="en-US" w:eastAsia="zh-CN"/>
              </w:rPr>
              <w:t>20</w:t>
            </w:r>
            <w:r>
              <w:rPr>
                <w:rFonts w:hint="eastAsia" w:ascii="方正仿宋_GBK" w:hAnsi="宋体" w:eastAsia="方正仿宋_GBK" w:cs="宋体"/>
                <w:color w:val="auto"/>
                <w:w w:val="90"/>
                <w:kern w:val="0"/>
                <w:szCs w:val="21"/>
              </w:rPr>
              <w:t>年</w:t>
            </w:r>
            <w:r>
              <w:rPr>
                <w:rFonts w:hint="eastAsia" w:ascii="方正仿宋_GBK" w:hAnsi="宋体" w:eastAsia="方正仿宋_GBK" w:cs="宋体"/>
                <w:color w:val="auto"/>
                <w:w w:val="90"/>
                <w:kern w:val="0"/>
                <w:szCs w:val="21"/>
                <w:lang w:val="en-US" w:eastAsia="zh-CN"/>
              </w:rPr>
              <w:t>3</w:t>
            </w:r>
            <w:r>
              <w:rPr>
                <w:rFonts w:hint="eastAsia" w:ascii="方正仿宋_GBK" w:hAnsi="宋体" w:eastAsia="方正仿宋_GBK" w:cs="宋体"/>
                <w:color w:val="auto"/>
                <w:w w:val="90"/>
                <w:kern w:val="0"/>
                <w:szCs w:val="21"/>
              </w:rPr>
              <w:t>月</w:t>
            </w:r>
            <w:r>
              <w:rPr>
                <w:rFonts w:hint="eastAsia" w:ascii="方正仿宋_GBK" w:hAnsi="宋体" w:eastAsia="方正仿宋_GBK" w:cs="宋体"/>
                <w:color w:val="auto"/>
                <w:w w:val="90"/>
                <w:kern w:val="0"/>
                <w:szCs w:val="21"/>
                <w:lang w:val="en-US" w:eastAsia="zh-CN"/>
              </w:rPr>
              <w:t>1</w:t>
            </w:r>
            <w:r>
              <w:rPr>
                <w:rFonts w:hint="eastAsia" w:ascii="方正仿宋_GBK" w:hAnsi="宋体" w:eastAsia="方正仿宋_GBK" w:cs="宋体"/>
                <w:color w:val="auto"/>
                <w:w w:val="90"/>
                <w:kern w:val="0"/>
                <w:szCs w:val="21"/>
              </w:rPr>
              <w:t>日</w:t>
            </w:r>
            <w:r>
              <w:rPr>
                <w:rFonts w:hint="eastAsia" w:ascii="方正仿宋_GBK" w:hAnsi="宋体" w:eastAsia="方正仿宋_GBK" w:cs="宋体"/>
                <w:color w:val="auto"/>
                <w:w w:val="90"/>
                <w:kern w:val="0"/>
                <w:szCs w:val="21"/>
                <w:lang w:eastAsia="zh-CN"/>
              </w:rPr>
              <w:t>施行</w:t>
            </w:r>
            <w:r>
              <w:rPr>
                <w:rFonts w:hint="eastAsia" w:ascii="方正仿宋_GBK" w:hAnsi="宋体" w:eastAsia="方正仿宋_GBK" w:cs="宋体"/>
                <w:color w:val="auto"/>
                <w:w w:val="90"/>
                <w:kern w:val="0"/>
                <w:szCs w:val="21"/>
              </w:rPr>
              <w:t>）第4</w:t>
            </w:r>
            <w:r>
              <w:rPr>
                <w:rFonts w:hint="eastAsia" w:ascii="方正仿宋_GBK" w:hAnsi="宋体" w:eastAsia="方正仿宋_GBK" w:cs="宋体"/>
                <w:color w:val="auto"/>
                <w:w w:val="90"/>
                <w:kern w:val="0"/>
                <w:szCs w:val="21"/>
                <w:lang w:val="en-US" w:eastAsia="zh-CN"/>
              </w:rPr>
              <w:t>1</w:t>
            </w:r>
            <w:r>
              <w:rPr>
                <w:rFonts w:hint="eastAsia" w:ascii="方正仿宋_GBK" w:hAnsi="宋体" w:eastAsia="方正仿宋_GBK" w:cs="宋体"/>
                <w:color w:val="auto"/>
                <w:w w:val="90"/>
                <w:kern w:val="0"/>
                <w:szCs w:val="21"/>
              </w:rPr>
              <w:t>条：县级以上人民政府人民防空主管部门应当定期对人防工程的维护和使用情况进行监督检查，发现问题的，当场予以纠正或者要求限期改正。</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市人防办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131</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2.</w:t>
            </w:r>
            <w:r>
              <w:rPr>
                <w:rFonts w:hint="eastAsia" w:ascii="方正仿宋_GBK" w:hAnsi="宋体" w:eastAsia="方正仿宋_GBK" w:cs="宋体"/>
                <w:color w:val="auto"/>
                <w:w w:val="90"/>
                <w:kern w:val="0"/>
                <w:szCs w:val="21"/>
              </w:rPr>
              <w:t>人防工程专用设备质量的检查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val="en-US" w:eastAsia="zh-CN"/>
              </w:rPr>
              <w:t>303.人防工程专用设备质量的检查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rPr>
              <w:t>人防专用设备使用单位（市场主体）</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实地检查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县级以上人民政府人民防空主管部门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w:t>
            </w:r>
            <w:r>
              <w:rPr>
                <w:rFonts w:hint="eastAsia" w:ascii="方正仿宋_GBK" w:hAnsi="宋体" w:eastAsia="方正仿宋_GBK" w:cs="宋体"/>
                <w:color w:val="auto"/>
                <w:w w:val="90"/>
                <w:kern w:val="0"/>
                <w:szCs w:val="21"/>
                <w:lang w:eastAsia="zh-CN"/>
              </w:rPr>
              <w:t>中华人民共和国</w:t>
            </w:r>
            <w:r>
              <w:rPr>
                <w:rFonts w:hint="eastAsia" w:ascii="方正仿宋_GBK" w:hAnsi="宋体" w:eastAsia="方正仿宋_GBK" w:cs="宋体"/>
                <w:color w:val="auto"/>
                <w:w w:val="90"/>
                <w:kern w:val="0"/>
                <w:szCs w:val="21"/>
              </w:rPr>
              <w:t>人民防空法》第23条第2款：人民防空工程专用设备的定型、生产必须符合国家规定的标准。</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市人防办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132</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3.</w:t>
            </w:r>
            <w:r>
              <w:rPr>
                <w:rFonts w:hint="eastAsia" w:ascii="方正仿宋_GBK" w:hAnsi="宋体" w:eastAsia="方正仿宋_GBK" w:cs="宋体"/>
                <w:color w:val="auto"/>
                <w:w w:val="90"/>
                <w:kern w:val="0"/>
                <w:szCs w:val="21"/>
              </w:rPr>
              <w:t>人防工程建设质量的监督检查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val="en-US" w:eastAsia="zh-CN"/>
              </w:rPr>
              <w:t>304.人防工程建设质量的监督检查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rPr>
              <w:t>人防工程建设单位（市场主体和非市场主体</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实地检查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县级以上人民政府人民防空主管部门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w:t>
            </w:r>
            <w:r>
              <w:rPr>
                <w:rFonts w:hint="eastAsia" w:ascii="方正仿宋_GBK" w:hAnsi="宋体" w:eastAsia="方正仿宋_GBK" w:cs="宋体"/>
                <w:color w:val="auto"/>
                <w:w w:val="90"/>
                <w:kern w:val="0"/>
                <w:szCs w:val="21"/>
                <w:lang w:eastAsia="zh-CN"/>
              </w:rPr>
              <w:t>中华人民共和国</w:t>
            </w:r>
            <w:r>
              <w:rPr>
                <w:rFonts w:hint="eastAsia" w:ascii="方正仿宋_GBK" w:hAnsi="宋体" w:eastAsia="方正仿宋_GBK" w:cs="宋体"/>
                <w:color w:val="auto"/>
                <w:w w:val="90"/>
                <w:kern w:val="0"/>
                <w:szCs w:val="21"/>
              </w:rPr>
              <w:t>人民防空法》第23条：人民防空工程的设计、施工、质量必须符合国家规定的防护标准和质量标准。《湖北省实施人民防空法办法》第12条第2款：人民防空工程实行质量监督管理和竣工验收备案制度，县级以上人民政府人民防空主管部门对本行政区域内的人民防空工程质量实施监督管理。</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市人防办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default"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133</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4.</w:t>
            </w:r>
            <w:r>
              <w:rPr>
                <w:rFonts w:hint="eastAsia" w:ascii="方正仿宋_GBK" w:hAnsi="宋体" w:eastAsia="方正仿宋_GBK" w:cs="宋体"/>
                <w:color w:val="auto"/>
                <w:w w:val="90"/>
                <w:kern w:val="0"/>
                <w:szCs w:val="21"/>
              </w:rPr>
              <w:t>人民防空教育的检查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val="en-US" w:eastAsia="zh-CN"/>
              </w:rPr>
              <w:t>305.人民防空教育的检查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rPr>
              <w:t>各级人防重点城市城区中学（非市场主体）</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实地检查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各级人民政府人民防空主管部门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《湖北省实施&lt;</w:t>
            </w:r>
            <w:r>
              <w:rPr>
                <w:rFonts w:hint="eastAsia" w:ascii="方正仿宋_GBK" w:hAnsi="宋体" w:eastAsia="方正仿宋_GBK" w:cs="宋体"/>
                <w:color w:val="auto"/>
                <w:w w:val="90"/>
                <w:kern w:val="0"/>
                <w:szCs w:val="21"/>
                <w:lang w:eastAsia="zh-CN"/>
              </w:rPr>
              <w:t>中华人民共和国</w:t>
            </w:r>
            <w:r>
              <w:rPr>
                <w:rFonts w:hint="eastAsia" w:ascii="方正仿宋_GBK" w:hAnsi="宋体" w:eastAsia="方正仿宋_GBK" w:cs="宋体"/>
                <w:color w:val="auto"/>
                <w:w w:val="90"/>
                <w:kern w:val="0"/>
                <w:szCs w:val="21"/>
              </w:rPr>
              <w:t>人民防空法&gt;办法》第23条第4款：各级人民防空主管部门应当加强对人民防空教育的指导和检查</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市人防办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134</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w:t>
            </w:r>
            <w:r>
              <w:rPr>
                <w:rFonts w:hint="eastAsia" w:ascii="方正仿宋_GBK" w:hAnsi="宋体" w:eastAsia="方正仿宋_GBK" w:cs="宋体"/>
                <w:color w:val="auto"/>
                <w:w w:val="90"/>
                <w:kern w:val="0"/>
                <w:szCs w:val="21"/>
              </w:rPr>
              <w:t>招标投标执法检查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306.</w:t>
            </w:r>
            <w:r>
              <w:rPr>
                <w:rFonts w:hint="eastAsia" w:ascii="方正仿宋_GBK" w:hAnsi="宋体" w:eastAsia="方正仿宋_GBK" w:cs="宋体"/>
                <w:color w:val="auto"/>
                <w:w w:val="90"/>
                <w:kern w:val="0"/>
                <w:szCs w:val="21"/>
              </w:rPr>
              <w:t>对进入公共资源交易中心项目的监管</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进入公共资源交易中心项目</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w:t>
            </w:r>
            <w:r>
              <w:rPr>
                <w:rFonts w:hint="eastAsia" w:ascii="方正仿宋_GBK" w:hAnsi="宋体" w:eastAsia="方正仿宋_GBK" w:cs="宋体"/>
                <w:color w:val="auto"/>
                <w:w w:val="90"/>
                <w:kern w:val="0"/>
                <w:szCs w:val="21"/>
                <w:lang w:val="en-US" w:eastAsia="zh-CN"/>
              </w:rPr>
              <w:t>书面</w:t>
            </w:r>
            <w:r>
              <w:rPr>
                <w:rFonts w:hint="eastAsia" w:ascii="方正仿宋_GBK" w:hAnsi="宋体" w:eastAsia="方正仿宋_GBK" w:cs="宋体"/>
                <w:color w:val="auto"/>
                <w:w w:val="90"/>
                <w:kern w:val="0"/>
                <w:szCs w:val="21"/>
              </w:rPr>
              <w:t>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县级以上</w:t>
            </w:r>
            <w:r>
              <w:rPr>
                <w:rFonts w:hint="eastAsia" w:ascii="方正仿宋_GBK" w:hAnsi="宋体" w:eastAsia="方正仿宋_GBK" w:cs="宋体"/>
                <w:color w:val="auto"/>
                <w:w w:val="90"/>
                <w:kern w:val="0"/>
                <w:szCs w:val="21"/>
                <w:lang w:val="en-US" w:eastAsia="zh-CN"/>
              </w:rPr>
              <w:t>公共资源交易</w:t>
            </w:r>
            <w:r>
              <w:rPr>
                <w:rFonts w:hint="eastAsia" w:ascii="方正仿宋_GBK" w:hAnsi="宋体" w:eastAsia="方正仿宋_GBK" w:cs="宋体"/>
                <w:color w:val="auto"/>
                <w:w w:val="90"/>
                <w:kern w:val="0"/>
                <w:szCs w:val="21"/>
              </w:rPr>
              <w:t>监管部门</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《湖北省公共资源招标投标监督管理条例》（2015年5月28日省人大常委会公告第一百七十八号）第四条 县级以上人民政府公共资源交易管理委员会负责本行政区域内公共资源招标投标活动的指导、协调；公共资源交易综合监督管理机构（简称综合监督管理机构）作为管理委员会办公室，负责具体工作。县级以上人民政府综合监督管理机构履行下列职责：（五）建立联动执法工作制度，协调招标投标执法工作，组织开展监督检查活动； 第二十五条 综合监督管理机构和有关行政监督部门应当加强对公共资源招标投标违法行为的监督检查，发现问题及时查处，并互通情况。有关行政监督部门应当加强对公共资源招标投标履约行为的监督检查，发现问题及时查处，并将结果通报综合监督管理机构。</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市政务服务和大数据管理局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135</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w:t>
            </w:r>
            <w:r>
              <w:rPr>
                <w:rFonts w:hint="eastAsia" w:ascii="方正仿宋_GBK" w:hAnsi="宋体" w:eastAsia="方正仿宋_GBK" w:cs="宋体"/>
                <w:color w:val="auto"/>
                <w:w w:val="90"/>
                <w:kern w:val="0"/>
                <w:szCs w:val="21"/>
              </w:rPr>
              <w:t>气象主管机构负责监管的防雷安全的检查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307.</w:t>
            </w:r>
            <w:r>
              <w:rPr>
                <w:rFonts w:hint="eastAsia" w:ascii="方正仿宋_GBK" w:hAnsi="宋体" w:eastAsia="方正仿宋_GBK" w:cs="宋体"/>
                <w:color w:val="auto"/>
                <w:w w:val="90"/>
                <w:kern w:val="0"/>
                <w:szCs w:val="21"/>
              </w:rPr>
              <w:t>气象主管机构负责监管的防雷安全的检查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由气象主管机构负责监管范围的单位、场所</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rPr>
              <w:t>实地检查、抽样检查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县级以上地方气象主管机构</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1.（1）《国务院关于优化建设工程防雷许可的决定》（国发〔2016〕39号）三、进一步强化建设工程防雷安全监管（二）各相关部门要按照谁审批、谁负责、谁监管的原则，切实履行建设工程防雷监管职责，采取有效措施，明确和落实建设工程设计、施工、监理、检测单位以及业主单位等在防雷工程质量安全方面的主体责任。（2）《防雷装置设计审核和竣工验收规定》（中国气象局令第21号）第二十三条 县级以上地方气象主管机构应当加强对防雷装置设计审核和竣工验收的监督与检查 。</w:t>
            </w:r>
          </w:p>
          <w:p>
            <w:pPr>
              <w:widowControl/>
              <w:spacing w:line="240" w:lineRule="exact"/>
              <w:jc w:val="both"/>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2.《防雷减灾管理办法》（中国气象局第24号令）第二十三条 已安装防雷装置的单位或者个人应当主动委托有相应资质的防雷装置检测机构进行定期检测，并接受当地气象主管机构和当地人民政府安全生产管理部门的管理和监督检查。</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136</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val="en-US" w:eastAsia="zh-CN"/>
              </w:rPr>
              <w:t>1.</w:t>
            </w:r>
            <w:r>
              <w:rPr>
                <w:rFonts w:hint="eastAsia" w:ascii="方正仿宋_GBK" w:hAnsi="宋体" w:eastAsia="方正仿宋_GBK" w:cs="宋体"/>
                <w:color w:val="auto"/>
                <w:w w:val="90"/>
                <w:kern w:val="0"/>
                <w:szCs w:val="21"/>
                <w:lang w:eastAsia="zh-CN"/>
              </w:rPr>
              <w:t>卷烟经营行为检查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val="en-US" w:eastAsia="zh-CN"/>
              </w:rPr>
              <w:t>308.</w:t>
            </w:r>
            <w:r>
              <w:rPr>
                <w:rFonts w:hint="eastAsia" w:ascii="方正仿宋_GBK" w:hAnsi="宋体" w:eastAsia="方正仿宋_GBK" w:cs="宋体"/>
                <w:color w:val="auto"/>
                <w:w w:val="90"/>
                <w:kern w:val="0"/>
                <w:szCs w:val="21"/>
                <w:lang w:eastAsia="zh-CN"/>
              </w:rPr>
              <w:t>卷烟零售市场秩序日常检查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卷烟零售户</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书面检查、现查检查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县级以上烟草专卖局</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《烟草专卖法实施条例》第十条、第十四条</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《烟草专卖许可证管理办法》第三条、第七条、第三十六条、第三十七条、第四十条、第四十一条、第四十二 条、第四十三条</w:t>
            </w:r>
          </w:p>
        </w:tc>
        <w:tc>
          <w:tcPr>
            <w:tcW w:w="663" w:type="dxa"/>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市烟草专卖局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restart"/>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r>
              <w:rPr>
                <w:rFonts w:hint="eastAsia" w:ascii="方正仿宋_GBK" w:hAnsi="宋体" w:eastAsia="方正仿宋_GBK" w:cs="宋体"/>
                <w:color w:val="auto"/>
                <w:w w:val="90"/>
                <w:kern w:val="0"/>
                <w:szCs w:val="21"/>
                <w:lang w:val="en-US" w:eastAsia="zh-CN"/>
              </w:rPr>
              <w:t>137</w:t>
            </w:r>
          </w:p>
        </w:tc>
        <w:tc>
          <w:tcPr>
            <w:tcW w:w="1128"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1.</w:t>
            </w:r>
            <w:r>
              <w:rPr>
                <w:rFonts w:hint="eastAsia" w:ascii="方正仿宋_GBK" w:hAnsi="宋体" w:eastAsia="方正仿宋_GBK" w:cs="宋体"/>
                <w:color w:val="auto"/>
                <w:w w:val="90"/>
                <w:kern w:val="0"/>
                <w:szCs w:val="21"/>
                <w:lang w:eastAsia="zh-CN"/>
              </w:rPr>
              <w:t>安全监督</w:t>
            </w:r>
            <w:r>
              <w:rPr>
                <w:rFonts w:hint="eastAsia" w:ascii="方正仿宋_GBK" w:hAnsi="宋体" w:eastAsia="方正仿宋_GBK" w:cs="宋体"/>
                <w:color w:val="auto"/>
                <w:w w:val="90"/>
                <w:kern w:val="0"/>
                <w:szCs w:val="21"/>
              </w:rPr>
              <w:t>检查</w:t>
            </w: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309.</w:t>
            </w:r>
            <w:r>
              <w:rPr>
                <w:rFonts w:hint="eastAsia" w:ascii="方正仿宋_GBK" w:hAnsi="宋体" w:eastAsia="方正仿宋_GBK" w:cs="宋体"/>
                <w:color w:val="auto"/>
                <w:w w:val="90"/>
                <w:kern w:val="0"/>
                <w:szCs w:val="21"/>
                <w:lang w:eastAsia="zh-CN"/>
              </w:rPr>
              <w:t>安全设施设备配置情况</w:t>
            </w:r>
            <w:r>
              <w:rPr>
                <w:rFonts w:hint="eastAsia" w:ascii="方正仿宋_GBK" w:hAnsi="宋体" w:eastAsia="方正仿宋_GBK" w:cs="宋体"/>
                <w:color w:val="auto"/>
                <w:w w:val="90"/>
                <w:kern w:val="0"/>
                <w:szCs w:val="21"/>
              </w:rPr>
              <w:t>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邮政、快递企业</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rPr>
              <w:t>一般检查事项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市邮政管理局</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《邮政业安全生产设备配置规范》</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《邮政行业安全防范工作规范》</w:t>
            </w:r>
          </w:p>
        </w:tc>
        <w:tc>
          <w:tcPr>
            <w:tcW w:w="663"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310</w:t>
            </w:r>
            <w:r>
              <w:rPr>
                <w:rFonts w:hint="eastAsia" w:ascii="方正仿宋_GBK" w:hAnsi="宋体" w:eastAsia="方正仿宋_GBK" w:cs="宋体"/>
                <w:color w:val="auto"/>
                <w:w w:val="90"/>
                <w:kern w:val="0"/>
                <w:szCs w:val="21"/>
              </w:rPr>
              <w:t>.</w:t>
            </w:r>
            <w:r>
              <w:rPr>
                <w:rFonts w:hint="eastAsia" w:ascii="方正仿宋_GBK" w:hAnsi="宋体" w:eastAsia="方正仿宋_GBK" w:cs="宋体"/>
                <w:color w:val="auto"/>
                <w:w w:val="90"/>
                <w:kern w:val="0"/>
                <w:szCs w:val="21"/>
                <w:lang w:eastAsia="zh-CN"/>
              </w:rPr>
              <w:t>寄递物品安全管理</w:t>
            </w:r>
            <w:r>
              <w:rPr>
                <w:rFonts w:hint="eastAsia" w:ascii="方正仿宋_GBK" w:hAnsi="宋体" w:eastAsia="方正仿宋_GBK" w:cs="宋体"/>
                <w:color w:val="auto"/>
                <w:w w:val="90"/>
                <w:kern w:val="0"/>
                <w:szCs w:val="21"/>
              </w:rPr>
              <w:t>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邮政、快递企业</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重点</w:t>
            </w:r>
            <w:r>
              <w:rPr>
                <w:rFonts w:hint="eastAsia" w:ascii="方正仿宋_GBK" w:hAnsi="宋体" w:eastAsia="方正仿宋_GBK" w:cs="宋体"/>
                <w:color w:val="auto"/>
                <w:w w:val="90"/>
                <w:kern w:val="0"/>
                <w:szCs w:val="21"/>
              </w:rPr>
              <w:t>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市邮政管理局</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w:t>
            </w:r>
            <w:r>
              <w:rPr>
                <w:rFonts w:hint="eastAsia" w:ascii="方正仿宋_GBK" w:hAnsi="宋体" w:eastAsia="方正仿宋_GBK" w:cs="宋体"/>
                <w:color w:val="auto"/>
                <w:w w:val="90"/>
                <w:kern w:val="0"/>
                <w:szCs w:val="21"/>
                <w:lang w:eastAsia="zh-CN"/>
              </w:rPr>
              <w:t>中华人民共和国反恐怖主义法</w:t>
            </w:r>
            <w:r>
              <w:rPr>
                <w:rFonts w:hint="eastAsia" w:ascii="方正仿宋_GBK" w:hAnsi="宋体" w:eastAsia="方正仿宋_GBK" w:cs="宋体"/>
                <w:color w:val="auto"/>
                <w:w w:val="90"/>
                <w:kern w:val="0"/>
                <w:szCs w:val="21"/>
              </w:rPr>
              <w:t>》第二十条、</w:t>
            </w:r>
            <w:r>
              <w:rPr>
                <w:rFonts w:hint="eastAsia" w:ascii="方正仿宋_GBK" w:hAnsi="宋体" w:eastAsia="方正仿宋_GBK" w:cs="宋体"/>
                <w:color w:val="auto"/>
                <w:w w:val="90"/>
                <w:kern w:val="0"/>
                <w:szCs w:val="21"/>
                <w:lang w:eastAsia="zh-CN"/>
              </w:rPr>
              <w:t>第八十五</w:t>
            </w:r>
            <w:r>
              <w:rPr>
                <w:rFonts w:hint="eastAsia" w:ascii="方正仿宋_GBK" w:hAnsi="宋体" w:eastAsia="方正仿宋_GBK" w:cs="宋体"/>
                <w:color w:val="auto"/>
                <w:w w:val="90"/>
                <w:kern w:val="0"/>
                <w:szCs w:val="21"/>
              </w:rPr>
              <w:t>条</w:t>
            </w:r>
          </w:p>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《快递市场管理办法》</w:t>
            </w:r>
          </w:p>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《邮件快件收寄验视规定（试行）》</w:t>
            </w:r>
          </w:p>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《寄递服务企业收寄物品安全管理规定（试行）》</w:t>
            </w:r>
          </w:p>
        </w:tc>
        <w:tc>
          <w:tcPr>
            <w:tcW w:w="663"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dxa"/>
            <w:vMerge w:val="continue"/>
            <w:vAlign w:val="center"/>
          </w:tcPr>
          <w:p>
            <w:pPr>
              <w:ind w:left="0" w:leftChars="0" w:right="0" w:rightChars="0" w:firstLine="0" w:firstLineChars="0"/>
              <w:jc w:val="center"/>
              <w:rPr>
                <w:rFonts w:hint="eastAsia" w:ascii="方正仿宋_GBK" w:hAnsi="宋体" w:eastAsia="方正仿宋_GBK" w:cs="宋体"/>
                <w:color w:val="auto"/>
                <w:w w:val="90"/>
                <w:kern w:val="0"/>
                <w:szCs w:val="21"/>
                <w:lang w:val="en-US" w:eastAsia="zh-CN"/>
              </w:rPr>
            </w:pPr>
          </w:p>
        </w:tc>
        <w:tc>
          <w:tcPr>
            <w:tcW w:w="112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p>
        </w:tc>
        <w:tc>
          <w:tcPr>
            <w:tcW w:w="1584"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val="en-US" w:eastAsia="zh-CN"/>
              </w:rPr>
              <w:t>311</w:t>
            </w:r>
            <w:r>
              <w:rPr>
                <w:rFonts w:hint="eastAsia" w:ascii="方正仿宋_GBK" w:hAnsi="宋体" w:eastAsia="方正仿宋_GBK" w:cs="宋体"/>
                <w:color w:val="auto"/>
                <w:w w:val="90"/>
                <w:kern w:val="0"/>
                <w:szCs w:val="21"/>
                <w:lang w:eastAsia="zh-CN"/>
              </w:rPr>
              <w:t>.安全防范工作情况的检查</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邮政、快递企业</w:t>
            </w:r>
          </w:p>
        </w:tc>
        <w:tc>
          <w:tcPr>
            <w:tcW w:w="612"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重点</w:t>
            </w:r>
            <w:r>
              <w:rPr>
                <w:rFonts w:hint="eastAsia" w:ascii="方正仿宋_GBK" w:hAnsi="宋体" w:eastAsia="方正仿宋_GBK" w:cs="宋体"/>
                <w:color w:val="auto"/>
                <w:w w:val="90"/>
                <w:kern w:val="0"/>
                <w:szCs w:val="21"/>
              </w:rPr>
              <w:t>检查事项</w:t>
            </w:r>
          </w:p>
        </w:tc>
        <w:tc>
          <w:tcPr>
            <w:tcW w:w="8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现场检查</w:t>
            </w:r>
          </w:p>
        </w:tc>
        <w:tc>
          <w:tcPr>
            <w:tcW w:w="1128"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市邮政管理局</w:t>
            </w:r>
          </w:p>
        </w:tc>
        <w:tc>
          <w:tcPr>
            <w:tcW w:w="2940"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rPr>
              <w:t>《</w:t>
            </w:r>
            <w:r>
              <w:rPr>
                <w:rFonts w:hint="eastAsia" w:ascii="方正仿宋_GBK" w:hAnsi="宋体" w:eastAsia="方正仿宋_GBK" w:cs="宋体"/>
                <w:color w:val="auto"/>
                <w:w w:val="90"/>
                <w:kern w:val="0"/>
                <w:szCs w:val="21"/>
                <w:lang w:eastAsia="zh-CN"/>
              </w:rPr>
              <w:t>中华人民共和国反恐怖主义法</w:t>
            </w:r>
            <w:r>
              <w:rPr>
                <w:rFonts w:hint="eastAsia" w:ascii="方正仿宋_GBK" w:hAnsi="宋体" w:eastAsia="方正仿宋_GBK" w:cs="宋体"/>
                <w:color w:val="auto"/>
                <w:w w:val="90"/>
                <w:kern w:val="0"/>
                <w:szCs w:val="21"/>
              </w:rPr>
              <w:t>》第二十条、</w:t>
            </w:r>
            <w:r>
              <w:rPr>
                <w:rFonts w:hint="eastAsia" w:ascii="方正仿宋_GBK" w:hAnsi="宋体" w:eastAsia="方正仿宋_GBK" w:cs="宋体"/>
                <w:color w:val="auto"/>
                <w:w w:val="90"/>
                <w:kern w:val="0"/>
                <w:szCs w:val="21"/>
                <w:lang w:eastAsia="zh-CN"/>
              </w:rPr>
              <w:t>第八十五</w:t>
            </w:r>
            <w:r>
              <w:rPr>
                <w:rFonts w:hint="eastAsia" w:ascii="方正仿宋_GBK" w:hAnsi="宋体" w:eastAsia="方正仿宋_GBK" w:cs="宋体"/>
                <w:color w:val="auto"/>
                <w:w w:val="90"/>
                <w:kern w:val="0"/>
                <w:szCs w:val="21"/>
              </w:rPr>
              <w:t>条</w:t>
            </w:r>
            <w:r>
              <w:rPr>
                <w:rFonts w:hint="eastAsia" w:ascii="方正仿宋_GBK" w:hAnsi="宋体" w:eastAsia="方正仿宋_GBK" w:cs="宋体"/>
                <w:color w:val="auto"/>
                <w:w w:val="90"/>
                <w:kern w:val="0"/>
                <w:szCs w:val="21"/>
                <w:lang w:eastAsia="zh-CN"/>
              </w:rPr>
              <w:t>；</w:t>
            </w:r>
          </w:p>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《邮政行业安全防范工作规范》</w:t>
            </w:r>
          </w:p>
          <w:p>
            <w:pPr>
              <w:widowControl/>
              <w:spacing w:line="240" w:lineRule="exact"/>
              <w:jc w:val="center"/>
              <w:rPr>
                <w:rFonts w:hint="eastAsia" w:ascii="方正仿宋_GBK" w:hAnsi="宋体" w:eastAsia="方正仿宋_GBK" w:cs="宋体"/>
                <w:color w:val="auto"/>
                <w:w w:val="90"/>
                <w:kern w:val="0"/>
                <w:szCs w:val="21"/>
                <w:lang w:eastAsia="zh-CN"/>
              </w:rPr>
            </w:pPr>
            <w:r>
              <w:rPr>
                <w:rFonts w:hint="eastAsia" w:ascii="方正仿宋_GBK" w:hAnsi="宋体" w:eastAsia="方正仿宋_GBK" w:cs="宋体"/>
                <w:color w:val="auto"/>
                <w:w w:val="90"/>
                <w:kern w:val="0"/>
                <w:szCs w:val="21"/>
                <w:lang w:eastAsia="zh-CN"/>
              </w:rPr>
              <w:t>《寄递服务用户个人信息安全管理规定》</w:t>
            </w:r>
          </w:p>
          <w:p>
            <w:pPr>
              <w:widowControl/>
              <w:spacing w:line="240" w:lineRule="exact"/>
              <w:jc w:val="center"/>
              <w:rPr>
                <w:rFonts w:hint="eastAsia" w:ascii="方正仿宋_GBK" w:hAnsi="宋体" w:eastAsia="方正仿宋_GBK" w:cs="宋体"/>
                <w:color w:val="auto"/>
                <w:w w:val="90"/>
                <w:kern w:val="0"/>
                <w:szCs w:val="21"/>
              </w:rPr>
            </w:pPr>
          </w:p>
        </w:tc>
        <w:tc>
          <w:tcPr>
            <w:tcW w:w="663"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Cs w:val="21"/>
              </w:rPr>
            </w:pPr>
            <w:r>
              <w:rPr>
                <w:rFonts w:hint="eastAsia" w:ascii="方正仿宋_GBK" w:hAnsi="宋体" w:eastAsia="方正仿宋_GBK" w:cs="宋体"/>
                <w:color w:val="auto"/>
                <w:w w:val="90"/>
                <w:kern w:val="0"/>
                <w:szCs w:val="21"/>
                <w:lang w:eastAsia="zh-CN"/>
              </w:rPr>
              <w:t>市邮政管理局</w:t>
            </w:r>
          </w:p>
        </w:tc>
      </w:tr>
    </w:tbl>
    <w:p/>
    <w:p/>
    <w:p>
      <w:pPr>
        <w:rPr>
          <w:rFonts w:hint="eastAsia"/>
          <w:lang w:val="en-US" w:eastAsia="zh-CN"/>
        </w:rPr>
        <w:sectPr>
          <w:pgSz w:w="11906" w:h="16838"/>
          <w:pgMar w:top="2098" w:right="1531" w:bottom="1984" w:left="1531"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hint="default" w:ascii="仿宋_GB2312" w:hAnsi="仿宋_GB2312" w:eastAsia="仿宋_GB2312" w:cs="仿宋_GB2312"/>
          <w:color w:val="000000"/>
          <w:kern w:val="0"/>
          <w:sz w:val="32"/>
          <w:szCs w:val="32"/>
          <w:u w:val="none"/>
          <w:lang w:val="en-US" w:eastAsia="zh-CN"/>
        </w:rPr>
      </w:pPr>
      <w:r>
        <w:rPr>
          <w:rFonts w:hint="eastAsia"/>
          <w:lang w:val="en-US" w:eastAsia="zh-CN"/>
        </w:rPr>
        <w:t xml:space="preserve">                                                                                                                                                                                                           </w:t>
      </w:r>
    </w:p>
    <w:sectPr>
      <w:pgSz w:w="16838" w:h="11906" w:orient="landscape"/>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3E2A38"/>
    <w:rsid w:val="193C7281"/>
    <w:rsid w:val="1FCC2E84"/>
    <w:rsid w:val="2C550494"/>
    <w:rsid w:val="3C220BA1"/>
    <w:rsid w:val="4B8238EC"/>
    <w:rsid w:val="587519A4"/>
    <w:rsid w:val="768E14FA"/>
    <w:rsid w:val="7FABD8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customStyle="1" w:styleId="9">
    <w:name w:val="font11"/>
    <w:basedOn w:val="7"/>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dc:creator>
  <cp:lastModifiedBy>greatwall</cp:lastModifiedBy>
  <cp:lastPrinted>2021-04-06T11:02:00Z</cp:lastPrinted>
  <dcterms:modified xsi:type="dcterms:W3CDTF">2023-04-03T17:40:47Z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E3F2CB6A98554112A17ECCC8BDFDC69A</vt:lpwstr>
  </property>
</Properties>
</file>