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黄石市</w:t>
      </w:r>
      <w:r>
        <w:rPr>
          <w:rFonts w:hint="eastAsia" w:ascii="黑体" w:hAnsi="黑体" w:eastAsia="黑体" w:cs="黑体"/>
          <w:b w:val="0"/>
          <w:bCs w:val="0"/>
          <w:sz w:val="32"/>
          <w:szCs w:val="32"/>
        </w:rPr>
        <w:t>液化石油气产品质量监督抽查实施细则</w:t>
      </w:r>
    </w:p>
    <w:p>
      <w:pPr>
        <w:spacing w:line="360" w:lineRule="auto"/>
        <w:jc w:val="center"/>
        <w:rPr>
          <w:rFonts w:hint="eastAsia" w:ascii="黑体" w:hAnsi="黑体" w:eastAsia="黑体" w:cs="黑体"/>
          <w:b w:val="0"/>
          <w:bCs w:val="0"/>
        </w:rPr>
      </w:pP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202</w:t>
      </w:r>
      <w:r>
        <w:rPr>
          <w:rFonts w:hint="eastAsia" w:ascii="黑体" w:hAnsi="黑体" w:eastAsia="黑体" w:cs="黑体"/>
          <w:b w:val="0"/>
          <w:bCs w:val="0"/>
          <w:sz w:val="32"/>
          <w:szCs w:val="32"/>
          <w:lang w:val="en-US" w:eastAsia="zh-CN"/>
        </w:rPr>
        <w:t>4</w:t>
      </w:r>
      <w:r>
        <w:rPr>
          <w:rFonts w:hint="eastAsia" w:ascii="黑体" w:hAnsi="黑体" w:eastAsia="黑体" w:cs="黑体"/>
          <w:b w:val="0"/>
          <w:bCs w:val="0"/>
          <w:sz w:val="32"/>
          <w:szCs w:val="32"/>
        </w:rPr>
        <w:t>年版</w:t>
      </w:r>
      <w:r>
        <w:rPr>
          <w:rFonts w:hint="eastAsia" w:ascii="黑体" w:hAnsi="黑体" w:eastAsia="黑体" w:cs="黑体"/>
          <w:b w:val="0"/>
          <w:bCs w:val="0"/>
          <w:sz w:val="32"/>
          <w:szCs w:val="32"/>
          <w:lang w:eastAsia="zh-CN"/>
        </w:rPr>
        <w:t>）</w:t>
      </w:r>
    </w:p>
    <w:p>
      <w:pPr>
        <w:adjustRightInd w:val="0"/>
        <w:snapToGrid w:val="0"/>
        <w:spacing w:before="120" w:beforeLines="50" w:line="440" w:lineRule="exact"/>
        <w:ind w:left="0"/>
        <w:rPr>
          <w:rFonts w:hint="eastAsia" w:ascii="宋体" w:hAnsi="宋体" w:eastAsia="宋体" w:cs="Times New Roman"/>
          <w:b/>
          <w:sz w:val="24"/>
          <w:szCs w:val="24"/>
        </w:rPr>
      </w:pPr>
      <w:r>
        <w:rPr>
          <w:rFonts w:hint="eastAsia" w:ascii="宋体" w:hAnsi="宋体" w:eastAsia="宋体" w:cs="Times New Roman"/>
          <w:b/>
          <w:sz w:val="24"/>
          <w:szCs w:val="24"/>
        </w:rPr>
        <w:t>1、抽样方法</w:t>
      </w:r>
    </w:p>
    <w:p>
      <w:pPr>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1.1 </w:t>
      </w:r>
      <w:r>
        <w:rPr>
          <w:rFonts w:hint="default" w:ascii="Times New Roman" w:hAnsi="Times New Roman" w:eastAsia="宋体" w:cs="Times New Roman"/>
          <w:sz w:val="24"/>
          <w:szCs w:val="24"/>
        </w:rPr>
        <w:t>以随机抽样的方式在被抽样生产企业、销售企业的待销产品中抽取。生产企业抽样应在液化石油气储罐取样口抽取，销售企业抽样应在充气枪口抽取待销产品。</w:t>
      </w:r>
      <w:bookmarkStart w:id="0" w:name="_GoBack"/>
      <w:bookmarkEnd w:id="0"/>
    </w:p>
    <w:p>
      <w:pPr>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1.2 </w:t>
      </w:r>
      <w:r>
        <w:rPr>
          <w:rFonts w:hint="default" w:ascii="Times New Roman" w:hAnsi="Times New Roman" w:eastAsia="宋体" w:cs="Times New Roman"/>
          <w:sz w:val="24"/>
          <w:szCs w:val="24"/>
        </w:rPr>
        <w:t>应由受检单位具备特种设备作业人员证的充装人员协助抽样人员完成抽样，分别用两个液化石油气不锈钢采样器各抽取不少于1.2kg样品，一份用于产品质量检验，一份作为异议处理复检样品检验。</w:t>
      </w:r>
    </w:p>
    <w:p>
      <w:pPr>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1.3 </w:t>
      </w:r>
      <w:r>
        <w:rPr>
          <w:rFonts w:hint="default" w:ascii="Times New Roman" w:hAnsi="Times New Roman" w:eastAsia="宋体" w:cs="Times New Roman"/>
          <w:sz w:val="24"/>
          <w:szCs w:val="24"/>
        </w:rPr>
        <w:t>抽样完成后由抽样人对取样容器进行防泄漏检查，在必须确保取样容器无泄漏的情况下封样，同时应有相应的防拆封措施和安全防护措施。</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1.4消防安全措施。抽样车辆上必须配备1个以上干粉灭火器或二氧化碳灭火器。</w:t>
      </w:r>
    </w:p>
    <w:p>
      <w:pPr>
        <w:adjustRightInd w:val="0"/>
        <w:snapToGrid w:val="0"/>
        <w:spacing w:before="120" w:beforeLines="50" w:line="440" w:lineRule="exact"/>
        <w:ind w:left="0"/>
        <w:rPr>
          <w:rFonts w:hint="eastAsia" w:ascii="宋体" w:hAnsi="宋体" w:eastAsia="宋体" w:cs="Times New Roman"/>
          <w:b/>
          <w:sz w:val="24"/>
          <w:szCs w:val="24"/>
        </w:rPr>
      </w:pPr>
      <w:r>
        <w:rPr>
          <w:rFonts w:hint="eastAsia" w:ascii="宋体" w:hAnsi="宋体" w:eastAsia="宋体" w:cs="Times New Roman"/>
          <w:b/>
          <w:sz w:val="24"/>
          <w:szCs w:val="24"/>
        </w:rPr>
        <w:t>2、检验依据</w:t>
      </w:r>
    </w:p>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表1  液化石油气</w:t>
      </w:r>
      <w:r>
        <w:rPr>
          <w:rFonts w:hint="default" w:ascii="Times New Roman" w:hAnsi="Times New Roman" w:eastAsia="宋体" w:cs="Times New Roman"/>
          <w:sz w:val="24"/>
          <w:szCs w:val="24"/>
          <w:lang w:eastAsia="zh-CN"/>
        </w:rPr>
        <w:t>产品</w:t>
      </w:r>
      <w:r>
        <w:rPr>
          <w:rFonts w:hint="default" w:ascii="Times New Roman" w:hAnsi="Times New Roman" w:eastAsia="宋体" w:cs="Times New Roman"/>
          <w:sz w:val="24"/>
          <w:szCs w:val="24"/>
        </w:rPr>
        <w:t>检验项目</w:t>
      </w:r>
    </w:p>
    <w:tbl>
      <w:tblPr>
        <w:tblStyle w:val="3"/>
        <w:tblW w:w="7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35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 w:type="dxa"/>
            <w:vAlign w:val="center"/>
          </w:tcPr>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3543" w:type="dxa"/>
            <w:vAlign w:val="center"/>
          </w:tcPr>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检验项目</w:t>
            </w:r>
          </w:p>
        </w:tc>
        <w:tc>
          <w:tcPr>
            <w:tcW w:w="3543" w:type="dxa"/>
            <w:vAlign w:val="center"/>
          </w:tcPr>
          <w:p>
            <w:pPr>
              <w:spacing w:line="360" w:lineRule="auto"/>
              <w:jc w:val="center"/>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检验方法</w:t>
            </w:r>
            <w:r>
              <w:rPr>
                <w:rFonts w:hint="eastAsia" w:ascii="Times New Roman" w:hAnsi="Times New Roman" w:eastAsia="宋体" w:cs="Times New Roman"/>
                <w:sz w:val="24"/>
                <w:szCs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 w:type="dxa"/>
            <w:vAlign w:val="center"/>
          </w:tcPr>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3543" w:type="dxa"/>
            <w:vAlign w:val="center"/>
          </w:tcPr>
          <w:p>
            <w:pPr>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密度</w:t>
            </w:r>
          </w:p>
        </w:tc>
        <w:tc>
          <w:tcPr>
            <w:tcW w:w="3543" w:type="dxa"/>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SH/T 0221-1992</w:t>
            </w:r>
          </w:p>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GB/T 12576-1997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 w:type="dxa"/>
            <w:vAlign w:val="center"/>
          </w:tcPr>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3543" w:type="dxa"/>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蒸汽压</w:t>
            </w:r>
          </w:p>
        </w:tc>
        <w:tc>
          <w:tcPr>
            <w:tcW w:w="3543" w:type="dxa"/>
            <w:vAlign w:val="center"/>
          </w:tcPr>
          <w:p>
            <w:pPr>
              <w:jc w:val="center"/>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eastAsia="zh-CN"/>
              </w:rPr>
              <w:t>GB/T 12576-1997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 w:type="dxa"/>
            <w:vAlign w:val="center"/>
          </w:tcPr>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3543" w:type="dxa"/>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eastAsia="zh-CN"/>
              </w:rPr>
              <w:t>组分</w:t>
            </w:r>
          </w:p>
        </w:tc>
        <w:tc>
          <w:tcPr>
            <w:tcW w:w="3543" w:type="dxa"/>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NB/SH/T 0230-2019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 w:type="dxa"/>
            <w:vAlign w:val="center"/>
          </w:tcPr>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3543" w:type="dxa"/>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eastAsia="zh-CN"/>
              </w:rPr>
              <w:t>残留物</w:t>
            </w:r>
          </w:p>
        </w:tc>
        <w:tc>
          <w:tcPr>
            <w:tcW w:w="3543" w:type="dxa"/>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SY/T 7509-2014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 w:type="dxa"/>
            <w:vAlign w:val="center"/>
          </w:tcPr>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3543" w:type="dxa"/>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eastAsia="zh-CN"/>
              </w:rPr>
              <w:t>铜片腐蚀</w:t>
            </w:r>
            <w:r>
              <w:rPr>
                <w:rFonts w:hint="default" w:ascii="Times New Roman" w:hAnsi="Times New Roman" w:eastAsia="宋体" w:cs="Times New Roman"/>
                <w:sz w:val="24"/>
                <w:szCs w:val="24"/>
                <w:lang w:val="en-US" w:eastAsia="zh-CN"/>
              </w:rPr>
              <w:t>(40℃,1h)</w:t>
            </w:r>
          </w:p>
        </w:tc>
        <w:tc>
          <w:tcPr>
            <w:tcW w:w="3543" w:type="dxa"/>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SH/T 023</w:t>
            </w:r>
            <w:r>
              <w:rPr>
                <w:rFonts w:hint="default" w:ascii="Times New Roman" w:hAnsi="Times New Roman" w:eastAsia="宋体" w:cs="Times New Roman"/>
                <w:sz w:val="24"/>
                <w:szCs w:val="24"/>
                <w:lang w:val="en-US" w:eastAsia="zh-CN"/>
              </w:rPr>
              <w:t>2-1992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 w:type="dxa"/>
            <w:vAlign w:val="center"/>
          </w:tcPr>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3543" w:type="dxa"/>
            <w:vAlign w:val="center"/>
          </w:tcPr>
          <w:p>
            <w:pPr>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硫化氢</w:t>
            </w:r>
          </w:p>
        </w:tc>
        <w:tc>
          <w:tcPr>
            <w:tcW w:w="3543" w:type="dxa"/>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SH/T 0125-1997</w:t>
            </w:r>
          </w:p>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SH/T 0231-1992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 w:type="dxa"/>
            <w:vAlign w:val="center"/>
          </w:tcPr>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p>
        </w:tc>
        <w:tc>
          <w:tcPr>
            <w:tcW w:w="3543" w:type="dxa"/>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游离水</w:t>
            </w:r>
          </w:p>
        </w:tc>
        <w:tc>
          <w:tcPr>
            <w:tcW w:w="3543" w:type="dxa"/>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目测</w:t>
            </w:r>
          </w:p>
        </w:tc>
      </w:tr>
    </w:tbl>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执行企业标准、团体标准、地方标准的产品，检验项目参照上述内容执行。</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凡是注日期的文件，其随后所有的修改单（不包括勘误的内容）或修订版不适用于本细则。凡是不注日期的文件，其最新版本适用于本细则。</w:t>
      </w:r>
    </w:p>
    <w:p>
      <w:pPr>
        <w:adjustRightInd w:val="0"/>
        <w:snapToGrid w:val="0"/>
        <w:spacing w:before="120" w:beforeLines="50" w:line="440" w:lineRule="exact"/>
        <w:ind w:left="0"/>
        <w:rPr>
          <w:rFonts w:hint="eastAsia" w:ascii="宋体" w:hAnsi="宋体" w:eastAsia="宋体" w:cs="Times New Roman"/>
          <w:b/>
          <w:sz w:val="24"/>
          <w:szCs w:val="24"/>
        </w:rPr>
      </w:pPr>
      <w:r>
        <w:rPr>
          <w:rFonts w:hint="eastAsia" w:ascii="宋体" w:hAnsi="宋体" w:eastAsia="宋体" w:cs="Times New Roman"/>
          <w:b/>
          <w:sz w:val="24"/>
          <w:szCs w:val="24"/>
        </w:rPr>
        <w:t>3、判定规则</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3.1依据标准</w:t>
      </w:r>
    </w:p>
    <w:p>
      <w:pPr>
        <w:spacing w:line="360" w:lineRule="auto"/>
        <w:ind w:firstLine="480" w:firstLineChars="200"/>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GB 11174-2011</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液化石油气</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现行有效的企业标准、团体标准、地方标准及产品明示质量要求</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3.2判定原则</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经检验，检验项目全部合格，判定为被抽查产品所检项目未发现不合格；检验项目中任一项或一项以上不合格，判定为被抽查产品不合格。</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若被检产品明示的质量要求高于本细则中检验项目依据的标准要求时，应按被检产品明示的质量要求判定。</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若被检产品明示的质量要求低于本细则中检验项目依据的强制性标准要求时，应按照强制性标准要求判定。</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若被检产品明示的质量要求低于或包含本细则中检验项目依据的推荐性标准要求时，应以被检产品明示的质量要求判定。</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若被检产品明示的质量要求缺少本细则中检验项目依据的强制性标准要求时，应按照强制性标准要求判定。</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若被检产品明示的质量要求缺少本细则中检验项目依据的推荐性标准要求时，该项目不参与判定。</w:t>
      </w:r>
    </w:p>
    <w:sectPr>
      <w:pgSz w:w="11906" w:h="16838"/>
      <w:pgMar w:top="1440" w:right="1800" w:bottom="1440" w:left="1800" w:header="669"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wNThkZjkxNGQ5OGRmYmRjOWMxMTJlYzI1NmU2NDIifQ=="/>
  </w:docVars>
  <w:rsids>
    <w:rsidRoot w:val="00420A37"/>
    <w:rsid w:val="0021027B"/>
    <w:rsid w:val="002461F8"/>
    <w:rsid w:val="00362D45"/>
    <w:rsid w:val="00420A37"/>
    <w:rsid w:val="00AE5333"/>
    <w:rsid w:val="00BA302C"/>
    <w:rsid w:val="00C56475"/>
    <w:rsid w:val="00CB2979"/>
    <w:rsid w:val="00F258E7"/>
    <w:rsid w:val="57997AD5"/>
    <w:rsid w:val="77D155D6"/>
    <w:rsid w:val="FED96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154</Words>
  <Characters>881</Characters>
  <Lines>7</Lines>
  <Paragraphs>2</Paragraphs>
  <TotalTime>1</TotalTime>
  <ScaleCrop>false</ScaleCrop>
  <LinksUpToDate>false</LinksUpToDate>
  <CharactersWithSpaces>1033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2023-11-01T10:51:00Z</dcterms:created>
  <dc:creator>禹 夏</dc:creator>
  <cp:lastModifiedBy>greatwall</cp:lastModifiedBy>
  <dcterms:modified xsi:type="dcterms:W3CDTF">2025-03-12T09:44:26Z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94B3F615B19245DD83354242A7CA9A4A_13</vt:lpwstr>
  </property>
</Properties>
</file>