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center"/>
        <w:rPr>
          <w:rFonts w:hint="eastAsia" w:ascii="宋体" w:hAnsi="宋体"/>
          <w:b/>
          <w:sz w:val="32"/>
          <w:szCs w:val="32"/>
        </w:rPr>
      </w:pPr>
      <w:r>
        <w:rPr>
          <w:rFonts w:hint="eastAsia" w:ascii="宋体" w:hAnsi="宋体"/>
          <w:b/>
          <w:sz w:val="32"/>
          <w:szCs w:val="32"/>
        </w:rPr>
        <w:t>黄石市食品接触用纸和纸板材料及制品产品质量监督抽查</w:t>
      </w:r>
    </w:p>
    <w:p>
      <w:pPr>
        <w:ind w:left="0"/>
        <w:jc w:val="center"/>
        <w:rPr>
          <w:rFonts w:hint="eastAsia" w:ascii="宋体" w:hAnsi="宋体"/>
          <w:b/>
          <w:sz w:val="32"/>
          <w:szCs w:val="32"/>
        </w:rPr>
      </w:pPr>
      <w:r>
        <w:rPr>
          <w:rFonts w:hint="eastAsia" w:ascii="宋体" w:hAnsi="宋体"/>
          <w:b/>
          <w:sz w:val="32"/>
          <w:szCs w:val="32"/>
        </w:rPr>
        <w:t>实施细则</w:t>
      </w:r>
      <w:r>
        <w:rPr>
          <w:rFonts w:hint="eastAsia" w:ascii="宋体" w:hAnsi="宋体"/>
          <w:b/>
          <w:sz w:val="32"/>
          <w:szCs w:val="32"/>
          <w:lang w:eastAsia="zh-CN"/>
        </w:rPr>
        <w:t>（</w:t>
      </w:r>
      <w:r>
        <w:rPr>
          <w:rFonts w:hint="eastAsia" w:ascii="宋体" w:hAnsi="宋体"/>
          <w:b/>
          <w:sz w:val="32"/>
          <w:szCs w:val="32"/>
        </w:rPr>
        <w:t>2024年版</w:t>
      </w:r>
      <w:r>
        <w:rPr>
          <w:rFonts w:hint="eastAsia" w:ascii="宋体" w:hAnsi="宋体"/>
          <w:b/>
          <w:sz w:val="32"/>
          <w:szCs w:val="32"/>
          <w:lang w:eastAsia="zh-CN"/>
        </w:rPr>
        <w:t>）</w:t>
      </w:r>
    </w:p>
    <w:p>
      <w:pPr>
        <w:adjustRightInd w:val="0"/>
        <w:snapToGrid w:val="0"/>
        <w:spacing w:before="156" w:beforeLines="50"/>
        <w:ind w:left="0"/>
        <w:rPr>
          <w:rFonts w:hint="eastAsia" w:ascii="宋体" w:hAnsi="宋体"/>
          <w:b/>
          <w:sz w:val="24"/>
        </w:rPr>
      </w:pPr>
      <w:r>
        <w:rPr>
          <w:rFonts w:hint="eastAsia" w:ascii="宋体" w:hAnsi="宋体"/>
          <w:b/>
          <w:sz w:val="24"/>
        </w:rPr>
        <w:t>1、抽样方法</w:t>
      </w:r>
    </w:p>
    <w:p>
      <w:pPr>
        <w:pStyle w:val="17"/>
        <w:ind w:left="0" w:firstLine="480"/>
        <w:rPr>
          <w:rFonts w:hint="eastAsia" w:hAnsi="宋体"/>
          <w:bCs/>
          <w:sz w:val="24"/>
          <w:szCs w:val="24"/>
        </w:rPr>
      </w:pPr>
      <w:r>
        <w:rPr>
          <w:rFonts w:hint="eastAsia" w:hAnsi="宋体"/>
          <w:bCs/>
          <w:sz w:val="24"/>
          <w:szCs w:val="24"/>
        </w:rPr>
        <w:t>以随机抽样的方式在被抽样生产者、销售者的待销产品中抽取。</w:t>
      </w:r>
    </w:p>
    <w:p>
      <w:pPr>
        <w:pStyle w:val="17"/>
        <w:ind w:left="0" w:firstLine="480"/>
        <w:rPr>
          <w:rFonts w:hint="eastAsia" w:hAnsi="宋体"/>
          <w:bCs/>
          <w:sz w:val="24"/>
          <w:szCs w:val="24"/>
        </w:rPr>
      </w:pPr>
      <w:r>
        <w:rPr>
          <w:rFonts w:hint="eastAsia" w:hAnsi="宋体"/>
          <w:bCs/>
          <w:sz w:val="24"/>
          <w:szCs w:val="24"/>
        </w:rPr>
        <w:t>随机数一般可使用随机数表等方法产生。</w:t>
      </w:r>
    </w:p>
    <w:p>
      <w:pPr>
        <w:pStyle w:val="17"/>
        <w:ind w:left="0" w:firstLine="480"/>
        <w:rPr>
          <w:rFonts w:hint="eastAsia" w:hAnsi="宋体"/>
          <w:bCs/>
          <w:sz w:val="24"/>
          <w:szCs w:val="24"/>
        </w:rPr>
      </w:pPr>
      <w:r>
        <w:rPr>
          <w:rFonts w:hint="eastAsia" w:hAnsi="宋体"/>
          <w:bCs/>
          <w:sz w:val="24"/>
          <w:szCs w:val="24"/>
        </w:rPr>
        <w:t>在企业的成品库内或市场待销产品中随机抽取有产品质量检验合格证明或者以其它形式表明合格(合格证、合格报告、企业相关人员确认等方式均可)的产品。正在销售的产品(有明显试制品和处理品标志的除外)视为自检合格。</w:t>
      </w:r>
    </w:p>
    <w:p>
      <w:pPr>
        <w:pStyle w:val="17"/>
        <w:ind w:left="0" w:firstLine="480"/>
        <w:rPr>
          <w:rFonts w:hint="eastAsia" w:hAnsi="宋体"/>
          <w:bCs/>
          <w:sz w:val="24"/>
          <w:szCs w:val="24"/>
        </w:rPr>
      </w:pPr>
      <w:r>
        <w:rPr>
          <w:rFonts w:hint="eastAsia" w:hAnsi="宋体"/>
          <w:bCs/>
          <w:sz w:val="24"/>
          <w:szCs w:val="24"/>
        </w:rPr>
        <w:t>食品用纸容器类：每批次产品抽样数量不少于100 只（个），其中检验样品不少于60只（个），备用样品不少于40只（个）。</w:t>
      </w:r>
    </w:p>
    <w:p>
      <w:pPr>
        <w:pStyle w:val="17"/>
        <w:ind w:left="0" w:firstLine="480"/>
        <w:rPr>
          <w:rFonts w:hint="eastAsia" w:hAnsi="宋体" w:cs="宋体"/>
          <w:color w:val="000000"/>
          <w:sz w:val="20"/>
          <w:lang w:bidi="ar"/>
        </w:rPr>
      </w:pPr>
      <w:r>
        <w:rPr>
          <w:rFonts w:hint="eastAsia" w:hAnsi="宋体"/>
          <w:bCs/>
          <w:sz w:val="24"/>
          <w:szCs w:val="24"/>
        </w:rPr>
        <w:t>注：产品抽样数量可根据样品的实际</w:t>
      </w:r>
      <w:r>
        <w:rPr>
          <w:rFonts w:hint="eastAsia" w:hAnsi="宋体"/>
          <w:bCs/>
          <w:sz w:val="24"/>
          <w:szCs w:val="24"/>
          <w:lang w:eastAsia="zh-CN"/>
        </w:rPr>
        <w:t>情况</w:t>
      </w:r>
      <w:r>
        <w:rPr>
          <w:rFonts w:hint="eastAsia" w:hAnsi="宋体"/>
          <w:bCs/>
          <w:sz w:val="24"/>
          <w:szCs w:val="24"/>
        </w:rPr>
        <w:t>，在满足检验要求的条件下适当调整。</w:t>
      </w:r>
    </w:p>
    <w:p>
      <w:pPr>
        <w:adjustRightInd w:val="0"/>
        <w:snapToGrid w:val="0"/>
        <w:spacing w:before="156" w:beforeLines="50"/>
        <w:ind w:left="0"/>
        <w:rPr>
          <w:rFonts w:hint="eastAsia" w:ascii="宋体" w:hAnsi="宋体"/>
          <w:bCs/>
          <w:szCs w:val="21"/>
        </w:rPr>
      </w:pPr>
      <w:r>
        <w:rPr>
          <w:rFonts w:hint="eastAsia" w:ascii="宋体" w:hAnsi="宋体"/>
          <w:b/>
          <w:sz w:val="24"/>
        </w:rPr>
        <w:t>2、检验依据</w:t>
      </w:r>
    </w:p>
    <w:p>
      <w:pPr>
        <w:snapToGrid w:val="0"/>
        <w:jc w:val="center"/>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表1 食品接触用纸杯</w:t>
      </w:r>
      <w:r>
        <w:rPr>
          <w:rFonts w:hint="default" w:ascii="Times New Roman" w:hAnsi="Times New Roman" w:eastAsia="宋体" w:cs="Times New Roman"/>
          <w:bCs/>
          <w:sz w:val="24"/>
          <w:szCs w:val="24"/>
        </w:rPr>
        <w:t>检验项目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543" w:type="dxa"/>
            <w:noWrap w:val="0"/>
            <w:vAlign w:val="center"/>
          </w:tcPr>
          <w:p>
            <w:pPr>
              <w:snapToGrid w:val="0"/>
              <w:spacing w:line="240" w:lineRule="auto"/>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检验项目</w:t>
            </w:r>
          </w:p>
        </w:tc>
        <w:tc>
          <w:tcPr>
            <w:tcW w:w="3543" w:type="dxa"/>
            <w:noWrap w:val="0"/>
            <w:vAlign w:val="center"/>
          </w:tcPr>
          <w:p>
            <w:pPr>
              <w:snapToGrid w:val="0"/>
              <w:spacing w:line="240" w:lineRule="auto"/>
              <w:ind w:left="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检测方法</w:t>
            </w:r>
            <w:r>
              <w:rPr>
                <w:rFonts w:hint="default" w:ascii="Times New Roman" w:hAnsi="Times New Roman" w:eastAsia="宋体" w:cs="Times New Roman"/>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w:t>
            </w:r>
          </w:p>
        </w:tc>
        <w:tc>
          <w:tcPr>
            <w:tcW w:w="3543" w:type="dxa"/>
            <w:noWrap w:val="0"/>
            <w:vAlign w:val="center"/>
          </w:tcPr>
          <w:p>
            <w:pPr>
              <w:snapToGrid w:val="0"/>
              <w:ind w:left="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sz w:val="24"/>
                <w:szCs w:val="24"/>
              </w:rPr>
              <w:t>感官要求</w:t>
            </w:r>
          </w:p>
        </w:tc>
        <w:tc>
          <w:tcPr>
            <w:tcW w:w="3543" w:type="dxa"/>
            <w:noWrap w:val="0"/>
            <w:vAlign w:val="center"/>
          </w:tcPr>
          <w:p>
            <w:pPr>
              <w:snapToGrid w:val="0"/>
              <w:ind w:left="0"/>
              <w:jc w:val="center"/>
              <w:rPr>
                <w:rFonts w:hint="default" w:ascii="Times New Roman" w:hAnsi="Times New Roman" w:eastAsia="宋体" w:cs="Times New Roman"/>
                <w:bCs/>
                <w:kern w:val="0"/>
                <w:sz w:val="24"/>
                <w:szCs w:val="24"/>
                <w:lang w:val="en-US" w:eastAsia="zh-CN"/>
              </w:rPr>
            </w:pPr>
            <w:r>
              <w:rPr>
                <w:rFonts w:hint="default" w:ascii="Times New Roman" w:hAnsi="Times New Roman" w:eastAsia="宋体" w:cs="Times New Roman"/>
                <w:sz w:val="24"/>
                <w:szCs w:val="24"/>
              </w:rPr>
              <w:t>GB 4806.8-20</w:t>
            </w:r>
            <w:r>
              <w:rPr>
                <w:rFonts w:hint="default" w:ascii="Times New Roman" w:hAnsi="Times New Roman" w:eastAsia="宋体" w:cs="Times New Roman"/>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val="en-US" w:eastAsia="zh-CN"/>
              </w:rPr>
              <w:t>2</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总迁移量</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val="en-US" w:eastAsia="zh-CN"/>
              </w:rPr>
              <w:t>3</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重金属（以Pb计）</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val="en-US" w:eastAsia="zh-CN"/>
              </w:rPr>
              <w:t>4</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荧光性物质</w:t>
            </w:r>
          </w:p>
        </w:tc>
        <w:tc>
          <w:tcPr>
            <w:tcW w:w="3543" w:type="dxa"/>
            <w:noWrap w:val="0"/>
            <w:vAlign w:val="center"/>
          </w:tcPr>
          <w:p>
            <w:pPr>
              <w:snapToGrid w:val="0"/>
              <w:ind w:left="0" w:leftChars="0"/>
              <w:jc w:val="center"/>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GB 31604.47-20</w:t>
            </w:r>
            <w:r>
              <w:rPr>
                <w:rFonts w:hint="eastAsia" w:ascii="Times New Roman" w:hAnsi="Times New Roman" w:eastAsia="宋体" w:cs="Times New Roman"/>
                <w:color w:val="auto"/>
                <w:sz w:val="24"/>
                <w:szCs w:val="24"/>
                <w:lang w:val="en-US" w:eastAsia="zh-CN"/>
              </w:rPr>
              <w:t>16</w:t>
            </w:r>
          </w:p>
          <w:p>
            <w:pPr>
              <w:snapToGrid w:val="0"/>
              <w:ind w:left="0" w:leftChars="0"/>
              <w:jc w:val="cente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auto"/>
                <w:sz w:val="24"/>
                <w:szCs w:val="24"/>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5</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大肠菌群</w:t>
            </w:r>
          </w:p>
        </w:tc>
        <w:tc>
          <w:tcPr>
            <w:tcW w:w="3543" w:type="dxa"/>
            <w:noWrap w:val="0"/>
            <w:vAlign w:val="center"/>
          </w:tcPr>
          <w:p>
            <w:pPr>
              <w:widowControl/>
              <w:ind w:left="420" w:left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 14934-2016</w:t>
            </w:r>
            <w:r>
              <w:rPr>
                <w:rFonts w:hint="default" w:ascii="Times New Roman" w:hAnsi="Times New Roman" w:eastAsia="宋体" w:cs="Times New Roman"/>
                <w:kern w:val="0"/>
                <w:sz w:val="24"/>
                <w:szCs w:val="24"/>
                <w:lang w:bidi="ar"/>
              </w:rPr>
              <w:t>附录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val="en-US" w:eastAsia="zh-CN"/>
              </w:rPr>
              <w:t>6</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沙门氏菌</w:t>
            </w:r>
          </w:p>
        </w:tc>
        <w:tc>
          <w:tcPr>
            <w:tcW w:w="3543" w:type="dxa"/>
            <w:noWrap w:val="0"/>
            <w:vAlign w:val="center"/>
          </w:tcPr>
          <w:p>
            <w:pPr>
              <w:widowControl/>
              <w:ind w:left="420" w:leftChars="0"/>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 14934-2016</w:t>
            </w:r>
            <w:r>
              <w:rPr>
                <w:rFonts w:hint="default" w:ascii="Times New Roman" w:hAnsi="Times New Roman" w:eastAsia="宋体" w:cs="Times New Roman"/>
                <w:kern w:val="0"/>
                <w:sz w:val="24"/>
                <w:szCs w:val="24"/>
                <w:lang w:bidi="ar"/>
              </w:rPr>
              <w:t>附录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7</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霉菌</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 4806.8-20</w:t>
            </w:r>
            <w:r>
              <w:rPr>
                <w:rFonts w:hint="default" w:ascii="Times New Roman" w:hAnsi="Times New Roman" w:eastAsia="宋体" w:cs="Times New Roman"/>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kern w:val="0"/>
                <w:sz w:val="24"/>
                <w:szCs w:val="24"/>
                <w:lang w:val="en-US" w:eastAsia="zh-CN"/>
              </w:rPr>
              <w:t>8</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感官指标</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9</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渗漏性能</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10</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杯身挺度</w:t>
            </w:r>
          </w:p>
        </w:tc>
        <w:tc>
          <w:tcPr>
            <w:tcW w:w="3543" w:type="dxa"/>
            <w:noWrap w:val="0"/>
            <w:vAlign w:val="center"/>
          </w:tcPr>
          <w:p>
            <w:pPr>
              <w:snapToGrid w:val="0"/>
              <w:ind w:left="0" w:leftChars="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sz w:val="24"/>
                <w:szCs w:val="24"/>
              </w:rPr>
              <w:t>GB/T 27590-2022</w:t>
            </w:r>
          </w:p>
        </w:tc>
      </w:tr>
    </w:tbl>
    <w:p>
      <w:pPr>
        <w:pStyle w:val="4"/>
        <w:spacing w:before="70" w:after="29"/>
        <w:ind w:left="0" w:right="291"/>
        <w:rPr>
          <w:rFonts w:hint="eastAsia"/>
          <w:bCs/>
        </w:rPr>
      </w:pPr>
    </w:p>
    <w:p>
      <w:pPr>
        <w:pStyle w:val="4"/>
        <w:spacing w:before="70" w:after="29"/>
        <w:ind w:left="0" w:right="291"/>
        <w:jc w:val="center"/>
        <w:rPr>
          <w:rFonts w:hint="eastAsia"/>
          <w:sz w:val="24"/>
          <w:szCs w:val="24"/>
        </w:rPr>
      </w:pPr>
      <w:r>
        <w:rPr>
          <w:rFonts w:hint="eastAsia"/>
          <w:bCs/>
          <w:sz w:val="24"/>
          <w:szCs w:val="24"/>
        </w:rPr>
        <w:t>表</w:t>
      </w:r>
      <w:r>
        <w:rPr>
          <w:rFonts w:hint="eastAsia"/>
          <w:bCs/>
          <w:sz w:val="24"/>
          <w:szCs w:val="24"/>
          <w:lang w:val="en-US"/>
        </w:rPr>
        <w:t>2</w:t>
      </w:r>
      <w:r>
        <w:rPr>
          <w:rFonts w:hint="eastAsia"/>
          <w:sz w:val="24"/>
          <w:szCs w:val="24"/>
        </w:rPr>
        <w:t xml:space="preserve"> 食品接触用纸餐具、纸盒、纸袋、纸吸管检验项目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5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3543" w:type="dxa"/>
            <w:noWrap w:val="0"/>
            <w:vAlign w:val="center"/>
          </w:tcPr>
          <w:p>
            <w:pPr>
              <w:snapToGrid w:val="0"/>
              <w:spacing w:line="240" w:lineRule="auto"/>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检验项目</w:t>
            </w:r>
          </w:p>
        </w:tc>
        <w:tc>
          <w:tcPr>
            <w:tcW w:w="3543" w:type="dxa"/>
            <w:noWrap w:val="0"/>
            <w:vAlign w:val="center"/>
          </w:tcPr>
          <w:p>
            <w:pPr>
              <w:snapToGrid w:val="0"/>
              <w:spacing w:line="240" w:lineRule="auto"/>
              <w:ind w:left="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检测方法</w:t>
            </w:r>
            <w:r>
              <w:rPr>
                <w:rFonts w:hint="default" w:ascii="Times New Roman" w:hAnsi="Times New Roman" w:eastAsia="宋体" w:cs="Times New Roman"/>
                <w:sz w:val="24"/>
                <w:szCs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rPr>
              <w:t>1</w:t>
            </w:r>
          </w:p>
        </w:tc>
        <w:tc>
          <w:tcPr>
            <w:tcW w:w="3543" w:type="dxa"/>
            <w:noWrap w:val="0"/>
            <w:vAlign w:val="center"/>
          </w:tcPr>
          <w:p>
            <w:pPr>
              <w:snapToGrid w:val="0"/>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sz w:val="24"/>
                <w:szCs w:val="24"/>
              </w:rPr>
              <w:t>感官要求</w:t>
            </w:r>
          </w:p>
        </w:tc>
        <w:tc>
          <w:tcPr>
            <w:tcW w:w="3543" w:type="dxa"/>
            <w:noWrap w:val="0"/>
            <w:vAlign w:val="center"/>
          </w:tcPr>
          <w:p>
            <w:pPr>
              <w:snapToGrid w:val="0"/>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sz w:val="24"/>
                <w:szCs w:val="24"/>
              </w:rPr>
              <w:t>GB 4806.8-20</w:t>
            </w:r>
            <w:r>
              <w:rPr>
                <w:rFonts w:hint="default" w:ascii="Times New Roman" w:hAnsi="Times New Roman" w:eastAsia="宋体" w:cs="Times New Roman"/>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2</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总迁移量</w:t>
            </w:r>
          </w:p>
        </w:tc>
        <w:tc>
          <w:tcPr>
            <w:tcW w:w="3543" w:type="dxa"/>
            <w:noWrap w:val="0"/>
            <w:vAlign w:val="center"/>
          </w:tcPr>
          <w:p>
            <w:pPr>
              <w:snapToGrid w:val="0"/>
              <w:ind w:left="0" w:leftChars="0"/>
              <w:jc w:val="center"/>
              <w:rPr>
                <w:rFonts w:hint="default" w:ascii="Times New Roman" w:hAnsi="Times New Roman" w:eastAsia="宋体" w:cs="Times New Roman"/>
                <w:color w:val="FF0000"/>
                <w:sz w:val="24"/>
                <w:szCs w:val="24"/>
              </w:rPr>
            </w:pPr>
            <w:r>
              <w:rPr>
                <w:rFonts w:hint="default" w:ascii="Times New Roman" w:hAnsi="Times New Roman" w:eastAsia="宋体" w:cs="Times New Roman"/>
                <w:sz w:val="24"/>
                <w:szCs w:val="24"/>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3</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重金属（以Pb计）</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4</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荧光性物质</w:t>
            </w:r>
          </w:p>
        </w:tc>
        <w:tc>
          <w:tcPr>
            <w:tcW w:w="3543" w:type="dxa"/>
            <w:noWrap w:val="0"/>
            <w:vAlign w:val="center"/>
          </w:tcPr>
          <w:p>
            <w:pPr>
              <w:snapToGrid w:val="0"/>
              <w:ind w:left="0" w:leftChars="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GB 31604.47-20</w:t>
            </w:r>
            <w:r>
              <w:rPr>
                <w:rFonts w:hint="default" w:ascii="Times New Roman" w:hAnsi="Times New Roman" w:eastAsia="宋体" w:cs="Times New Roman"/>
                <w:color w:val="auto"/>
                <w:sz w:val="24"/>
                <w:szCs w:val="24"/>
                <w:lang w:val="en-US" w:eastAsia="zh-CN"/>
              </w:rPr>
              <w:t>16</w:t>
            </w:r>
          </w:p>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color w:val="auto"/>
                <w:sz w:val="24"/>
                <w:szCs w:val="24"/>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5</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大肠菌群</w:t>
            </w:r>
          </w:p>
        </w:tc>
        <w:tc>
          <w:tcPr>
            <w:tcW w:w="3543" w:type="dxa"/>
            <w:noWrap w:val="0"/>
            <w:vAlign w:val="center"/>
          </w:tcPr>
          <w:p>
            <w:pPr>
              <w:widowControl/>
              <w:ind w:left="420" w:lef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 14934-2016</w:t>
            </w:r>
            <w:r>
              <w:rPr>
                <w:rFonts w:hint="default" w:ascii="Times New Roman" w:hAnsi="Times New Roman" w:eastAsia="宋体" w:cs="Times New Roman"/>
                <w:kern w:val="0"/>
                <w:sz w:val="24"/>
                <w:szCs w:val="24"/>
                <w:lang w:bidi="ar"/>
              </w:rPr>
              <w:t>附录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6</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沙门氏菌</w:t>
            </w:r>
          </w:p>
        </w:tc>
        <w:tc>
          <w:tcPr>
            <w:tcW w:w="3543" w:type="dxa"/>
            <w:noWrap w:val="0"/>
            <w:vAlign w:val="center"/>
          </w:tcPr>
          <w:p>
            <w:pPr>
              <w:widowControl/>
              <w:ind w:left="420" w:leftChars="0"/>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 14934-2016</w:t>
            </w:r>
            <w:r>
              <w:rPr>
                <w:rFonts w:hint="default" w:ascii="Times New Roman" w:hAnsi="Times New Roman" w:eastAsia="宋体" w:cs="Times New Roman"/>
                <w:kern w:val="0"/>
                <w:sz w:val="24"/>
                <w:szCs w:val="24"/>
                <w:lang w:bidi="ar"/>
              </w:rPr>
              <w:t>附录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leftChars="0"/>
              <w:jc w:val="center"/>
              <w:rPr>
                <w:rFonts w:hint="default" w:ascii="Times New Roman" w:hAnsi="Times New Roman" w:eastAsia="宋体" w:cs="Times New Roman"/>
                <w:bCs/>
                <w:kern w:val="0"/>
                <w:sz w:val="24"/>
                <w:szCs w:val="24"/>
              </w:rPr>
            </w:pPr>
            <w:r>
              <w:rPr>
                <w:rFonts w:hint="default" w:ascii="Times New Roman" w:hAnsi="Times New Roman" w:eastAsia="宋体" w:cs="Times New Roman"/>
                <w:bCs/>
                <w:kern w:val="0"/>
                <w:sz w:val="24"/>
                <w:szCs w:val="24"/>
                <w:lang w:val="en-US" w:eastAsia="zh-CN"/>
              </w:rPr>
              <w:t>7</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霉菌</w:t>
            </w:r>
          </w:p>
        </w:tc>
        <w:tc>
          <w:tcPr>
            <w:tcW w:w="3543" w:type="dxa"/>
            <w:noWrap w:val="0"/>
            <w:vAlign w:val="center"/>
          </w:tcPr>
          <w:p>
            <w:pPr>
              <w:snapToGrid w:val="0"/>
              <w:ind w:left="0" w:left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 4806.8-20</w:t>
            </w:r>
            <w:r>
              <w:rPr>
                <w:rFonts w:hint="default" w:ascii="Times New Roman" w:hAnsi="Times New Roman" w:eastAsia="宋体" w:cs="Times New Roman"/>
                <w:sz w:val="24"/>
                <w:szCs w:val="24"/>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default" w:ascii="Times New Roman" w:hAnsi="Times New Roman" w:eastAsia="宋体" w:cs="Times New Roman"/>
                <w:bCs/>
                <w:kern w:val="0"/>
                <w:sz w:val="24"/>
                <w:szCs w:val="24"/>
              </w:rPr>
            </w:pPr>
            <w:r>
              <w:rPr>
                <w:rFonts w:hint="eastAsia" w:ascii="Times New Roman" w:hAnsi="Times New Roman" w:eastAsia="宋体" w:cs="Times New Roman"/>
                <w:bCs/>
                <w:kern w:val="0"/>
                <w:sz w:val="24"/>
                <w:szCs w:val="24"/>
                <w:lang w:val="en-US" w:eastAsia="zh-CN"/>
              </w:rPr>
              <w:t>8</w:t>
            </w:r>
          </w:p>
        </w:tc>
        <w:tc>
          <w:tcPr>
            <w:tcW w:w="3543" w:type="dxa"/>
            <w:noWrap w:val="0"/>
            <w:vAlign w:val="center"/>
          </w:tcPr>
          <w:p>
            <w:pPr>
              <w:snapToGrid w:val="0"/>
              <w:ind w:left="0"/>
              <w:jc w:val="center"/>
              <w:rPr>
                <w:rFonts w:hint="default" w:ascii="Times New Roman" w:hAnsi="Times New Roman" w:eastAsia="宋体" w:cs="Times New Roman"/>
                <w:sz w:val="24"/>
                <w:szCs w:val="24"/>
                <w:lang w:val="zh-CN"/>
              </w:rPr>
            </w:pPr>
            <w:r>
              <w:rPr>
                <w:rFonts w:hint="default" w:ascii="Times New Roman" w:hAnsi="Times New Roman" w:eastAsia="宋体" w:cs="Times New Roman"/>
                <w:sz w:val="24"/>
                <w:szCs w:val="24"/>
              </w:rPr>
              <w:t>渗漏性能(95℃±5℃的水、油)</w:t>
            </w:r>
          </w:p>
        </w:tc>
        <w:tc>
          <w:tcPr>
            <w:tcW w:w="3543" w:type="dxa"/>
            <w:noWrap w:val="0"/>
            <w:vAlign w:val="center"/>
          </w:tcPr>
          <w:p>
            <w:pPr>
              <w:snapToGrid w:val="0"/>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GB/T 27591-2011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 w:type="dxa"/>
            <w:noWrap w:val="0"/>
            <w:vAlign w:val="center"/>
          </w:tcPr>
          <w:p>
            <w:pPr>
              <w:snapToGrid w:val="0"/>
              <w:spacing w:line="240" w:lineRule="auto"/>
              <w:ind w:left="0"/>
              <w:jc w:val="center"/>
              <w:rPr>
                <w:rFonts w:hint="eastAsia" w:ascii="Times New Roman" w:hAnsi="Times New Roman" w:eastAsia="宋体" w:cs="Times New Roman"/>
                <w:bCs/>
                <w:kern w:val="0"/>
                <w:sz w:val="24"/>
                <w:szCs w:val="24"/>
                <w:lang w:eastAsia="zh-CN"/>
              </w:rPr>
            </w:pPr>
            <w:r>
              <w:rPr>
                <w:rFonts w:hint="eastAsia" w:ascii="Times New Roman" w:hAnsi="Times New Roman" w:eastAsia="宋体" w:cs="Times New Roman"/>
                <w:bCs/>
                <w:kern w:val="0"/>
                <w:sz w:val="24"/>
                <w:szCs w:val="24"/>
                <w:lang w:val="en-US" w:eastAsia="zh-CN"/>
              </w:rPr>
              <w:t>9</w:t>
            </w:r>
          </w:p>
        </w:tc>
        <w:tc>
          <w:tcPr>
            <w:tcW w:w="3543" w:type="dxa"/>
            <w:noWrap w:val="0"/>
            <w:vAlign w:val="center"/>
          </w:tcPr>
          <w:p>
            <w:pPr>
              <w:snapToGrid w:val="0"/>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耐温试验(95℃±5℃的油、水，30min</w:t>
            </w:r>
            <w:r>
              <w:rPr>
                <w:rFonts w:hint="default" w:ascii="Times New Roman" w:hAnsi="Times New Roman" w:eastAsia="宋体" w:cs="Times New Roman"/>
                <w:spacing w:val="-1"/>
                <w:w w:val="99"/>
                <w:sz w:val="24"/>
                <w:szCs w:val="24"/>
              </w:rPr>
              <w:t>)</w:t>
            </w:r>
          </w:p>
        </w:tc>
        <w:tc>
          <w:tcPr>
            <w:tcW w:w="3543" w:type="dxa"/>
            <w:noWrap w:val="0"/>
            <w:vAlign w:val="center"/>
          </w:tcPr>
          <w:p>
            <w:pPr>
              <w:snapToGrid w:val="0"/>
              <w:ind w:left="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GB/T 27589-2011</w:t>
            </w:r>
          </w:p>
        </w:tc>
      </w:tr>
    </w:tbl>
    <w:p>
      <w:pPr>
        <w:pStyle w:val="17"/>
        <w:ind w:left="0" w:firstLine="480"/>
        <w:rPr>
          <w:rFonts w:hint="eastAsia" w:hAnsi="宋体" w:cs="宋体"/>
          <w:bCs/>
          <w:sz w:val="24"/>
          <w:szCs w:val="24"/>
        </w:rPr>
      </w:pPr>
      <w:r>
        <w:rPr>
          <w:rFonts w:hint="eastAsia" w:hAnsi="宋体" w:cs="宋体"/>
          <w:bCs/>
          <w:sz w:val="24"/>
          <w:szCs w:val="24"/>
        </w:rPr>
        <w:t>应根据预期接触食品的类别确定以上检验项目的适用性。</w:t>
      </w:r>
    </w:p>
    <w:p>
      <w:pPr>
        <w:pStyle w:val="17"/>
        <w:ind w:left="0" w:firstLine="480"/>
        <w:rPr>
          <w:rFonts w:hint="eastAsia" w:hAnsi="宋体" w:cs="宋体"/>
          <w:bCs/>
          <w:sz w:val="24"/>
          <w:szCs w:val="24"/>
        </w:rPr>
      </w:pPr>
      <w:r>
        <w:rPr>
          <w:rFonts w:hint="eastAsia" w:hAnsi="宋体" w:cs="宋体"/>
          <w:bCs/>
          <w:sz w:val="24"/>
          <w:szCs w:val="24"/>
        </w:rPr>
        <w:t>执行企业标准、团体标准、地方标准的产品，检验项目参照上述内容执行。</w:t>
      </w:r>
    </w:p>
    <w:p>
      <w:pPr>
        <w:snapToGrid w:val="0"/>
        <w:ind w:left="0" w:firstLine="480" w:firstLineChars="200"/>
        <w:rPr>
          <w:rFonts w:hint="eastAsia" w:ascii="宋体" w:hAnsi="宋体" w:cs="宋体"/>
          <w:sz w:val="24"/>
        </w:rPr>
      </w:pPr>
      <w:r>
        <w:rPr>
          <w:rFonts w:hint="eastAsia" w:ascii="宋体" w:hAnsi="宋体" w:cs="宋体"/>
          <w:bCs/>
          <w:sz w:val="24"/>
        </w:rPr>
        <w:t>凡是注日期的文件，其随后所有的修改单(不包括勘误的内容)或修订版不适用于本细则。凡是不注日期的文件，其最新版本适用于本细则。</w:t>
      </w:r>
    </w:p>
    <w:p>
      <w:pPr>
        <w:adjustRightInd w:val="0"/>
        <w:snapToGrid w:val="0"/>
        <w:spacing w:before="156" w:beforeLines="50"/>
        <w:ind w:left="0"/>
        <w:rPr>
          <w:rFonts w:hint="eastAsia" w:ascii="宋体" w:hAnsi="宋体"/>
          <w:b/>
          <w:sz w:val="24"/>
        </w:rPr>
      </w:pPr>
      <w:r>
        <w:rPr>
          <w:rFonts w:hint="eastAsia" w:ascii="宋体" w:hAnsi="宋体"/>
          <w:b/>
          <w:sz w:val="24"/>
        </w:rPr>
        <w:t>3、判定规则</w:t>
      </w:r>
    </w:p>
    <w:p>
      <w:pPr>
        <w:snapToGrid w:val="0"/>
        <w:ind w:left="0"/>
        <w:rPr>
          <w:rFonts w:hint="eastAsia" w:ascii="宋体" w:hAnsi="宋体"/>
          <w:bCs/>
          <w:sz w:val="24"/>
        </w:rPr>
      </w:pPr>
      <w:r>
        <w:rPr>
          <w:rFonts w:hint="eastAsia" w:ascii="宋体" w:hAnsi="宋体"/>
          <w:bCs/>
          <w:sz w:val="24"/>
        </w:rPr>
        <w:t>3.1 判定依据</w:t>
      </w:r>
    </w:p>
    <w:p>
      <w:pPr>
        <w:pStyle w:val="4"/>
        <w:ind w:left="0" w:firstLine="480" w:firstLineChars="200"/>
        <w:rPr>
          <w:rFonts w:hint="eastAsia" w:cs="Times New Roman"/>
          <w:sz w:val="24"/>
          <w:szCs w:val="24"/>
        </w:rPr>
      </w:pPr>
      <w:r>
        <w:rPr>
          <w:rFonts w:hint="eastAsia" w:cs="Times New Roman"/>
          <w:sz w:val="24"/>
          <w:szCs w:val="24"/>
        </w:rPr>
        <w:t>GB 4806.8-20</w:t>
      </w:r>
      <w:r>
        <w:rPr>
          <w:rFonts w:hint="eastAsia" w:cs="Times New Roman"/>
          <w:sz w:val="24"/>
          <w:szCs w:val="24"/>
          <w:lang w:val="en-US" w:eastAsia="zh-CN"/>
        </w:rPr>
        <w:t>22</w:t>
      </w:r>
      <w:r>
        <w:rPr>
          <w:rFonts w:hint="eastAsia" w:cs="Times New Roman"/>
          <w:sz w:val="24"/>
          <w:szCs w:val="24"/>
        </w:rPr>
        <w:t xml:space="preserve"> </w:t>
      </w:r>
      <w:r>
        <w:rPr>
          <w:rFonts w:hint="eastAsia" w:cs="Times New Roman"/>
          <w:sz w:val="24"/>
          <w:szCs w:val="24"/>
          <w:lang w:val="en-US" w:eastAsia="zh-CN"/>
        </w:rPr>
        <w:t xml:space="preserve"> </w:t>
      </w:r>
      <w:r>
        <w:rPr>
          <w:rFonts w:hint="eastAsia" w:cs="Times New Roman"/>
          <w:sz w:val="24"/>
          <w:szCs w:val="24"/>
        </w:rPr>
        <w:t>食品安全国家标准 食品接触用纸和纸板材料及制品</w:t>
      </w:r>
    </w:p>
    <w:p>
      <w:pPr>
        <w:pStyle w:val="4"/>
        <w:ind w:left="0" w:firstLine="480" w:firstLineChars="200"/>
        <w:rPr>
          <w:rFonts w:hint="eastAsia" w:cs="Times New Roman"/>
          <w:sz w:val="24"/>
          <w:szCs w:val="24"/>
        </w:rPr>
      </w:pPr>
      <w:r>
        <w:rPr>
          <w:rFonts w:hint="eastAsia" w:cs="Times New Roman"/>
          <w:sz w:val="24"/>
          <w:szCs w:val="24"/>
        </w:rPr>
        <w:t>GB/T 27590-20</w:t>
      </w:r>
      <w:r>
        <w:rPr>
          <w:rFonts w:hint="eastAsia" w:cs="Times New Roman"/>
          <w:sz w:val="24"/>
          <w:szCs w:val="24"/>
          <w:lang w:val="en-US"/>
        </w:rPr>
        <w:t>22</w:t>
      </w:r>
      <w:r>
        <w:rPr>
          <w:rFonts w:hint="eastAsia" w:cs="Times New Roman"/>
          <w:sz w:val="24"/>
          <w:szCs w:val="24"/>
        </w:rPr>
        <w:t xml:space="preserve"> 纸杯</w:t>
      </w:r>
    </w:p>
    <w:p>
      <w:pPr>
        <w:pStyle w:val="4"/>
        <w:ind w:left="0" w:firstLine="480" w:firstLineChars="200"/>
        <w:rPr>
          <w:rFonts w:hint="eastAsia" w:cs="Times New Roman"/>
          <w:sz w:val="24"/>
          <w:szCs w:val="24"/>
        </w:rPr>
      </w:pPr>
      <w:r>
        <w:rPr>
          <w:rFonts w:hint="eastAsia" w:cs="Times New Roman"/>
          <w:sz w:val="24"/>
          <w:szCs w:val="24"/>
        </w:rPr>
        <w:t>GB/T 27591-2011 纸碗</w:t>
      </w:r>
    </w:p>
    <w:p>
      <w:pPr>
        <w:pStyle w:val="4"/>
        <w:ind w:left="0" w:firstLine="480" w:firstLineChars="200"/>
        <w:rPr>
          <w:rFonts w:hint="eastAsia" w:cs="Times New Roman"/>
          <w:color w:val="FF0000"/>
          <w:sz w:val="24"/>
          <w:szCs w:val="24"/>
        </w:rPr>
      </w:pPr>
      <w:r>
        <w:rPr>
          <w:rFonts w:hint="eastAsia" w:cs="Times New Roman"/>
          <w:sz w:val="24"/>
          <w:szCs w:val="24"/>
        </w:rPr>
        <w:t>GB/T 27589-2011 纸餐盒</w:t>
      </w:r>
    </w:p>
    <w:p>
      <w:pPr>
        <w:pStyle w:val="4"/>
        <w:ind w:left="0" w:firstLine="480" w:firstLineChars="200"/>
        <w:rPr>
          <w:rFonts w:hint="eastAsia" w:cs="Times New Roman"/>
          <w:sz w:val="24"/>
          <w:szCs w:val="24"/>
          <w:lang w:val="en-US"/>
        </w:rPr>
      </w:pPr>
      <w:r>
        <w:rPr>
          <w:rFonts w:hint="eastAsia" w:cs="Times New Roman"/>
          <w:sz w:val="24"/>
          <w:szCs w:val="24"/>
          <w:lang w:val="en-US"/>
        </w:rPr>
        <w:t>现行有效的</w:t>
      </w:r>
      <w:r>
        <w:rPr>
          <w:rFonts w:hint="eastAsia" w:cs="Times New Roman"/>
          <w:sz w:val="24"/>
          <w:szCs w:val="24"/>
        </w:rPr>
        <w:t>企业标准、</w:t>
      </w:r>
      <w:r>
        <w:rPr>
          <w:rFonts w:hint="eastAsia"/>
          <w:bCs/>
          <w:sz w:val="24"/>
          <w:szCs w:val="24"/>
        </w:rPr>
        <w:t>团体标准、</w:t>
      </w:r>
      <w:r>
        <w:rPr>
          <w:rFonts w:hint="eastAsia" w:cs="Times New Roman"/>
          <w:sz w:val="24"/>
          <w:szCs w:val="24"/>
        </w:rPr>
        <w:t>地方标准及产品明示质量要求</w:t>
      </w:r>
    </w:p>
    <w:p>
      <w:pPr>
        <w:snapToGrid w:val="0"/>
        <w:ind w:left="0"/>
        <w:rPr>
          <w:rFonts w:hint="eastAsia" w:ascii="宋体" w:hAnsi="宋体"/>
          <w:bCs/>
          <w:sz w:val="24"/>
        </w:rPr>
      </w:pPr>
      <w:r>
        <w:rPr>
          <w:rFonts w:hint="eastAsia" w:ascii="宋体" w:hAnsi="宋体"/>
          <w:bCs/>
          <w:sz w:val="24"/>
        </w:rPr>
        <w:t>3.2 判定原则</w:t>
      </w:r>
    </w:p>
    <w:p>
      <w:pPr>
        <w:snapToGrid w:val="0"/>
        <w:ind w:left="0" w:firstLine="480" w:firstLineChars="200"/>
        <w:rPr>
          <w:rFonts w:hint="eastAsia" w:ascii="宋体" w:hAnsi="宋体"/>
          <w:bCs/>
          <w:sz w:val="24"/>
        </w:rPr>
      </w:pPr>
      <w:r>
        <w:rPr>
          <w:rFonts w:hint="eastAsia" w:ascii="宋体" w:hAnsi="宋体"/>
          <w:bCs/>
          <w:sz w:val="24"/>
        </w:rPr>
        <w:t>经检验，检验项目全部合格，判定为被抽查产品合格；检验项目中任一项或一项以上不合格，判定为被抽查产品不合格。</w:t>
      </w:r>
    </w:p>
    <w:p>
      <w:pPr>
        <w:snapToGrid w:val="0"/>
        <w:ind w:left="0" w:firstLine="480" w:firstLineChars="200"/>
        <w:rPr>
          <w:rFonts w:hint="eastAsia" w:ascii="宋体" w:hAnsi="宋体"/>
          <w:bCs/>
          <w:sz w:val="24"/>
        </w:rPr>
      </w:pPr>
      <w:r>
        <w:rPr>
          <w:rFonts w:hint="eastAsia" w:ascii="宋体" w:hAnsi="宋体"/>
          <w:bCs/>
          <w:sz w:val="24"/>
        </w:rPr>
        <w:t>若被检产品明示的质量要求高于本细则中检验项目依据的标准要求时，应按被检产品明示的质量要求判定。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若被检产品明示的质量要求低于本细则中检验项目依据的强制性标准要求时，应按照强制性标准要求判定。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若被检产品明示的质量要求低于或包含本细则中检验项目依据的推荐性标准要求时，应以被检产品明示的质量要求判定。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若被检产品明示的质量要求缺少本细则中检验项目依据的强制性标准要求时，应按照强制性标准要求判定。</w:t>
      </w:r>
    </w:p>
    <w:p>
      <w:pPr>
        <w:snapToGrid w:val="0"/>
        <w:ind w:left="0" w:firstLine="480" w:firstLineChars="200"/>
        <w:rPr>
          <w:rFonts w:hint="eastAsia" w:ascii="宋体" w:hAnsi="宋体"/>
          <w:bCs/>
          <w:sz w:val="24"/>
        </w:rPr>
      </w:pPr>
      <w:r>
        <w:rPr>
          <w:rFonts w:hint="eastAsia" w:ascii="宋体" w:hAnsi="宋体"/>
          <w:bCs/>
          <w:sz w:val="24"/>
        </w:rPr>
        <w:t>若被检产品明示的质量要求缺少本细则中检验项目依据的推荐性标准要求时，该项目不参与判定。</w:t>
      </w:r>
    </w:p>
    <w:p>
      <w:pPr>
        <w:snapToGrid w:val="0"/>
        <w:ind w:left="0" w:firstLine="480" w:firstLineChars="200"/>
        <w:rPr>
          <w:rFonts w:ascii="宋体" w:hAnsi="宋体"/>
          <w:color w:val="FF0000"/>
          <w:szCs w:val="21"/>
          <w:lang w:val="en"/>
        </w:rPr>
      </w:pPr>
      <w:r>
        <w:rPr>
          <w:rFonts w:hint="eastAsia" w:ascii="宋体" w:hAnsi="宋体"/>
          <w:bCs/>
          <w:sz w:val="24"/>
        </w:rPr>
        <w:t>依据 GB 4789.1-2016《食品安全国家标准 食品微生物学检验 总则》第7.3条“检验结果报告后，剩余样品和同批产品不进</w:t>
      </w:r>
      <w:bookmarkStart w:id="0" w:name="_GoBack"/>
      <w:bookmarkEnd w:id="0"/>
      <w:r>
        <w:rPr>
          <w:rFonts w:hint="eastAsia" w:ascii="宋体" w:hAnsi="宋体"/>
          <w:bCs/>
          <w:sz w:val="24"/>
        </w:rPr>
        <w:t>行微生物项目的复检”的规定，微生物项目不合格</w:t>
      </w:r>
      <w:r>
        <w:rPr>
          <w:rFonts w:hint="eastAsia" w:ascii="宋体" w:hAnsi="宋体"/>
          <w:bCs/>
          <w:sz w:val="24"/>
          <w:lang w:eastAsia="zh-CN"/>
        </w:rPr>
        <w:t>不予</w:t>
      </w:r>
      <w:r>
        <w:rPr>
          <w:rFonts w:hint="eastAsia" w:ascii="宋体" w:hAnsi="宋体"/>
          <w:bCs/>
          <w:sz w:val="24"/>
        </w:rPr>
        <w:t>复检。</w:t>
      </w:r>
    </w:p>
    <w:sectPr>
      <w:footerReference r:id="rId5" w:type="default"/>
      <w:footerReference r:id="rId6" w:type="even"/>
      <w:pgSz w:w="11906" w:h="16838"/>
      <w:pgMar w:top="1701" w:right="1644" w:bottom="1701" w:left="1644"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- 3 -</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wNThkZjkxNGQ5OGRmYmRjOWMxMTJlYzI1NmU2NDIifQ=="/>
  </w:docVars>
  <w:rsids>
    <w:rsidRoot w:val="00172A27"/>
    <w:rsid w:val="000C3514"/>
    <w:rsid w:val="00107834"/>
    <w:rsid w:val="00112177"/>
    <w:rsid w:val="00117CDD"/>
    <w:rsid w:val="00124464"/>
    <w:rsid w:val="00167788"/>
    <w:rsid w:val="001B52E5"/>
    <w:rsid w:val="002D1172"/>
    <w:rsid w:val="00487872"/>
    <w:rsid w:val="004E0A1C"/>
    <w:rsid w:val="00581721"/>
    <w:rsid w:val="005A6141"/>
    <w:rsid w:val="005D4B35"/>
    <w:rsid w:val="006D2358"/>
    <w:rsid w:val="00710EA6"/>
    <w:rsid w:val="007539F8"/>
    <w:rsid w:val="007F3C1A"/>
    <w:rsid w:val="00924515"/>
    <w:rsid w:val="00974784"/>
    <w:rsid w:val="009A42D4"/>
    <w:rsid w:val="00A61E0E"/>
    <w:rsid w:val="00AF00D7"/>
    <w:rsid w:val="00B36F84"/>
    <w:rsid w:val="00BD4FA5"/>
    <w:rsid w:val="00C3160F"/>
    <w:rsid w:val="00C91E5C"/>
    <w:rsid w:val="00CB6D4F"/>
    <w:rsid w:val="00E0185A"/>
    <w:rsid w:val="00E22266"/>
    <w:rsid w:val="00EE244F"/>
    <w:rsid w:val="06190FCC"/>
    <w:rsid w:val="066269E1"/>
    <w:rsid w:val="06FA6EBF"/>
    <w:rsid w:val="087D3A94"/>
    <w:rsid w:val="0DDE6EEE"/>
    <w:rsid w:val="0E7823FB"/>
    <w:rsid w:val="0EF425D6"/>
    <w:rsid w:val="131F2D57"/>
    <w:rsid w:val="13E002BA"/>
    <w:rsid w:val="15561965"/>
    <w:rsid w:val="1A456691"/>
    <w:rsid w:val="1D771408"/>
    <w:rsid w:val="1F423EA2"/>
    <w:rsid w:val="21A431A0"/>
    <w:rsid w:val="21CF5F49"/>
    <w:rsid w:val="22AA56BA"/>
    <w:rsid w:val="24D752B5"/>
    <w:rsid w:val="255410B2"/>
    <w:rsid w:val="27206206"/>
    <w:rsid w:val="27CD417E"/>
    <w:rsid w:val="2BA41690"/>
    <w:rsid w:val="2C720775"/>
    <w:rsid w:val="2D394072"/>
    <w:rsid w:val="2D4643D8"/>
    <w:rsid w:val="2EA4107A"/>
    <w:rsid w:val="2F57190D"/>
    <w:rsid w:val="2FF62F9B"/>
    <w:rsid w:val="34536C75"/>
    <w:rsid w:val="36565F83"/>
    <w:rsid w:val="3A8C50D9"/>
    <w:rsid w:val="3BC368CF"/>
    <w:rsid w:val="3E170DD6"/>
    <w:rsid w:val="3F656A41"/>
    <w:rsid w:val="423E43EF"/>
    <w:rsid w:val="47706A12"/>
    <w:rsid w:val="47C66F50"/>
    <w:rsid w:val="4A6E2453"/>
    <w:rsid w:val="4B0110F4"/>
    <w:rsid w:val="4C545048"/>
    <w:rsid w:val="4E7F2F22"/>
    <w:rsid w:val="4F2F6737"/>
    <w:rsid w:val="4F7B5AD4"/>
    <w:rsid w:val="4FF55210"/>
    <w:rsid w:val="50504954"/>
    <w:rsid w:val="50C40934"/>
    <w:rsid w:val="52F4373C"/>
    <w:rsid w:val="591C1ADA"/>
    <w:rsid w:val="5C0437F3"/>
    <w:rsid w:val="5D4E06D0"/>
    <w:rsid w:val="5E1436C8"/>
    <w:rsid w:val="5E3542A3"/>
    <w:rsid w:val="5FDB26EF"/>
    <w:rsid w:val="65E164DB"/>
    <w:rsid w:val="65EC1E02"/>
    <w:rsid w:val="67332FD6"/>
    <w:rsid w:val="681B29DC"/>
    <w:rsid w:val="6949691B"/>
    <w:rsid w:val="6A5A57D8"/>
    <w:rsid w:val="6D265FC2"/>
    <w:rsid w:val="6E687BC3"/>
    <w:rsid w:val="789EAEBC"/>
    <w:rsid w:val="7FDF44A8"/>
    <w:rsid w:val="E9FE2C2E"/>
    <w:rsid w:val="EFCFA81D"/>
    <w:rsid w:val="FDFD5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left="420"/>
      <w:jc w:val="both"/>
    </w:pPr>
    <w:rPr>
      <w:rFonts w:ascii="Times New Roman" w:hAnsi="Times New Roman" w:eastAsia="宋体" w:cs="Times New Roman"/>
      <w:kern w:val="2"/>
      <w:sz w:val="21"/>
      <w:szCs w:val="24"/>
      <w:lang w:val="en-US" w:eastAsia="zh-CN" w:bidi="ar-SA"/>
    </w:rPr>
  </w:style>
  <w:style w:type="character" w:default="1" w:styleId="10">
    <w:name w:val="Default Paragraph Font"/>
    <w:uiPriority w:val="0"/>
  </w:style>
  <w:style w:type="table" w:default="1" w:styleId="9">
    <w:name w:val="Normal Table"/>
    <w:unhideWhenUsed/>
    <w:uiPriority w:val="99"/>
    <w:tblPr>
      <w:tblCellMar>
        <w:top w:w="0" w:type="dxa"/>
        <w:left w:w="108" w:type="dxa"/>
        <w:bottom w:w="0" w:type="dxa"/>
        <w:right w:w="108" w:type="dxa"/>
      </w:tblCellMar>
    </w:tblPr>
  </w:style>
  <w:style w:type="paragraph" w:styleId="2">
    <w:name w:val="Document Map"/>
    <w:basedOn w:val="1"/>
    <w:link w:val="13"/>
    <w:unhideWhenUsed/>
    <w:uiPriority w:val="99"/>
    <w:rPr>
      <w:rFonts w:ascii="宋体"/>
      <w:sz w:val="18"/>
      <w:szCs w:val="18"/>
    </w:rPr>
  </w:style>
  <w:style w:type="paragraph" w:styleId="3">
    <w:name w:val="annotation text"/>
    <w:basedOn w:val="1"/>
    <w:unhideWhenUsed/>
    <w:uiPriority w:val="99"/>
    <w:pPr>
      <w:jc w:val="left"/>
    </w:pPr>
  </w:style>
  <w:style w:type="paragraph" w:styleId="4">
    <w:name w:val="Body Text"/>
    <w:basedOn w:val="1"/>
    <w:qFormat/>
    <w:uiPriority w:val="1"/>
    <w:rPr>
      <w:rFonts w:ascii="宋体" w:hAnsi="宋体" w:eastAsia="宋体" w:cs="宋体"/>
      <w:sz w:val="21"/>
      <w:szCs w:val="21"/>
      <w:lang w:val="zh-CN" w:eastAsia="zh-CN" w:bidi="zh-CN"/>
    </w:rPr>
  </w:style>
  <w:style w:type="paragraph" w:styleId="5">
    <w:name w:val="Date"/>
    <w:basedOn w:val="1"/>
    <w:next w:val="1"/>
    <w:uiPriority w:val="0"/>
    <w:pPr>
      <w:ind w:left="100" w:leftChars="2500"/>
    </w:pPr>
  </w:style>
  <w:style w:type="paragraph" w:styleId="6">
    <w:name w:val="Balloon Text"/>
    <w:basedOn w:val="1"/>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page number"/>
    <w:basedOn w:val="10"/>
    <w:uiPriority w:val="0"/>
  </w:style>
  <w:style w:type="character" w:customStyle="1" w:styleId="13">
    <w:name w:val="文档结构图 Char"/>
    <w:basedOn w:val="10"/>
    <w:link w:val="2"/>
    <w:semiHidden/>
    <w:uiPriority w:val="99"/>
    <w:rPr>
      <w:rFonts w:ascii="宋体"/>
      <w:kern w:val="2"/>
      <w:sz w:val="18"/>
      <w:szCs w:val="18"/>
    </w:rPr>
  </w:style>
  <w:style w:type="character" w:customStyle="1" w:styleId="14">
    <w:name w:val="页眉 Char"/>
    <w:link w:val="8"/>
    <w:uiPriority w:val="0"/>
    <w:rPr>
      <w:kern w:val="2"/>
      <w:sz w:val="18"/>
      <w:szCs w:val="18"/>
    </w:rPr>
  </w:style>
  <w:style w:type="character" w:customStyle="1" w:styleId="15">
    <w:name w:val="page number"/>
    <w:basedOn w:val="10"/>
    <w:uiPriority w:val="0"/>
    <w:rPr>
      <w:rFonts w:ascii="Times New Roman" w:hAnsi="Times New Roman" w:eastAsia="宋体" w:cs="Times New Roman"/>
    </w:rPr>
  </w:style>
  <w:style w:type="character" w:customStyle="1" w:styleId="16">
    <w:name w:val="段 Char Char"/>
    <w:link w:val="17"/>
    <w:uiPriority w:val="0"/>
    <w:rPr>
      <w:rFonts w:ascii="宋体"/>
      <w:sz w:val="21"/>
      <w:lang w:val="en-US" w:eastAsia="zh-CN" w:bidi="ar-SA"/>
    </w:rPr>
  </w:style>
  <w:style w:type="paragraph" w:customStyle="1" w:styleId="17">
    <w:name w:val="段"/>
    <w:link w:val="16"/>
    <w:uiPriority w:val="0"/>
    <w:pPr>
      <w:autoSpaceDE w:val="0"/>
      <w:autoSpaceDN w:val="0"/>
      <w:spacing w:line="440" w:lineRule="exact"/>
      <w:ind w:left="420" w:firstLine="200" w:firstLineChars="200"/>
      <w:jc w:val="both"/>
    </w:pPr>
    <w:rPr>
      <w:rFonts w:ascii="宋体" w:hAnsi="Times New Roman" w:eastAsia="宋体" w:cs="Times New Roman"/>
      <w:sz w:val="21"/>
      <w:lang w:val="en-US" w:eastAsia="zh-CN" w:bidi="ar-SA"/>
    </w:rPr>
  </w:style>
  <w:style w:type="paragraph" w:customStyle="1" w:styleId="18">
    <w:name w:val=" Char"/>
    <w:basedOn w:val="1"/>
    <w:uiPriority w:val="0"/>
    <w:pPr>
      <w:widowControl/>
      <w:spacing w:after="160" w:afterLines="0" w:line="240" w:lineRule="exact"/>
      <w:jc w:val="left"/>
    </w:pPr>
  </w:style>
  <w:style w:type="paragraph" w:customStyle="1" w:styleId="19">
    <w:name w:val="Heading 1"/>
    <w:basedOn w:val="1"/>
    <w:qFormat/>
    <w:uiPriority w:val="1"/>
    <w:pPr>
      <w:autoSpaceDE w:val="0"/>
      <w:autoSpaceDN w:val="0"/>
      <w:spacing w:before="170"/>
      <w:ind w:left="440" w:hanging="369"/>
      <w:jc w:val="left"/>
      <w:outlineLvl w:val="1"/>
    </w:pPr>
    <w:rPr>
      <w:rFonts w:ascii="宋体" w:hAnsi="宋体" w:cs="宋体"/>
      <w:b/>
      <w:bCs/>
      <w:kern w:val="0"/>
      <w:szCs w:val="21"/>
      <w:lang w:eastAsia="en-US"/>
    </w:rPr>
  </w:style>
  <w:style w:type="paragraph" w:customStyle="1" w:styleId="20">
    <w:name w:val="Table Paragraph"/>
    <w:basedOn w:val="1"/>
    <w:qFormat/>
    <w:uiPriority w:val="1"/>
    <w:pPr>
      <w:ind w:left="614"/>
      <w:jc w:val="center"/>
    </w:pPr>
    <w:rPr>
      <w:rFonts w:ascii="宋体" w:hAnsi="宋体" w:eastAsia="宋体" w:cs="宋体"/>
      <w:lang w:val="zh-CN" w:eastAsia="zh-CN" w:bidi="zh-CN"/>
    </w:rPr>
  </w:style>
  <w:style w:type="paragraph" w:customStyle="1" w:styleId="21">
    <w:name w:val="List Paragraph"/>
    <w:basedOn w:val="1"/>
    <w:qFormat/>
    <w:uiPriority w:val="1"/>
    <w:pPr>
      <w:ind w:left="312" w:hanging="524"/>
    </w:pPr>
    <w:rPr>
      <w:rFonts w:ascii="宋体" w:hAnsi="宋体" w:eastAsia="宋体" w:cs="宋体"/>
      <w:lang w:val="zh-CN" w:eastAsia="zh-CN" w:bidi="zh-CN"/>
    </w:rPr>
  </w:style>
  <w:style w:type="table" w:customStyle="1" w:styleId="22">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279</Words>
  <Characters>1592</Characters>
  <Lines>13</Lines>
  <Paragraphs>3</Paragraphs>
  <TotalTime>1</TotalTime>
  <ScaleCrop>false</ScaleCrop>
  <LinksUpToDate>false</LinksUpToDate>
  <CharactersWithSpaces>1868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2021-04-21T19:14:00Z</dcterms:created>
  <dc:creator>User</dc:creator>
  <cp:lastModifiedBy>greatwall</cp:lastModifiedBy>
  <cp:lastPrinted>2016-06-07T16:18:00Z</cp:lastPrinted>
  <dcterms:modified xsi:type="dcterms:W3CDTF">2025-03-12T09:21:31Z</dcterms:modified>
  <dc:title>附件：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54EAD7FC0D074AEA962C0959284BF5D1_13</vt:lpwstr>
  </property>
</Properties>
</file>