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hint="eastAsia" w:ascii="宋体" w:hAnsi="宋体"/>
          <w:b/>
          <w:sz w:val="32"/>
          <w:szCs w:val="32"/>
        </w:rPr>
      </w:pPr>
      <w:r>
        <w:rPr>
          <w:rFonts w:hint="eastAsia" w:ascii="宋体" w:hAnsi="宋体"/>
          <w:b/>
          <w:sz w:val="32"/>
          <w:szCs w:val="32"/>
        </w:rPr>
        <w:t>黄石市车用汽油和车用柴油产品质量监督抽查实施细则</w:t>
      </w:r>
    </w:p>
    <w:p>
      <w:pPr>
        <w:ind w:left="0"/>
        <w:jc w:val="center"/>
        <w:rPr>
          <w:rFonts w:hint="eastAsia" w:ascii="宋体" w:hAnsi="宋体"/>
          <w:b/>
          <w:sz w:val="32"/>
          <w:szCs w:val="32"/>
        </w:rPr>
      </w:pPr>
      <w:r>
        <w:rPr>
          <w:rFonts w:hint="eastAsia" w:ascii="宋体" w:hAnsi="宋体"/>
          <w:b/>
          <w:sz w:val="32"/>
          <w:szCs w:val="32"/>
        </w:rPr>
        <w:t>（2024年版）</w:t>
      </w:r>
    </w:p>
    <w:p>
      <w:pPr>
        <w:adjustRightInd w:val="0"/>
        <w:snapToGrid w:val="0"/>
        <w:spacing w:before="120" w:beforeLines="50"/>
        <w:ind w:left="0"/>
        <w:rPr>
          <w:rFonts w:hint="eastAsia" w:ascii="宋体" w:hAnsi="宋体"/>
          <w:b/>
          <w:sz w:val="24"/>
        </w:rPr>
      </w:pPr>
      <w:r>
        <w:rPr>
          <w:rFonts w:hint="eastAsia" w:ascii="宋体" w:hAnsi="宋体"/>
          <w:b/>
          <w:sz w:val="24"/>
        </w:rPr>
        <w:t>1、抽样方法</w:t>
      </w:r>
    </w:p>
    <w:p>
      <w:pPr>
        <w:pStyle w:val="16"/>
        <w:ind w:left="0" w:firstLine="480"/>
        <w:rPr>
          <w:rFonts w:hint="eastAsia" w:hAnsi="宋体"/>
          <w:bCs/>
          <w:sz w:val="24"/>
          <w:szCs w:val="24"/>
        </w:rPr>
      </w:pPr>
      <w:r>
        <w:rPr>
          <w:rFonts w:hint="eastAsia" w:hAnsi="宋体"/>
          <w:bCs/>
          <w:sz w:val="24"/>
          <w:szCs w:val="24"/>
        </w:rPr>
        <w:t>以随机抽样的方式在被抽样生产者、销售者的待销产品中抽取。</w:t>
      </w:r>
    </w:p>
    <w:p>
      <w:pPr>
        <w:pStyle w:val="16"/>
        <w:ind w:left="0" w:firstLine="480"/>
        <w:rPr>
          <w:rFonts w:hint="eastAsia" w:hAnsi="宋体"/>
          <w:bCs/>
          <w:sz w:val="24"/>
          <w:szCs w:val="24"/>
        </w:rPr>
      </w:pPr>
      <w:r>
        <w:rPr>
          <w:rFonts w:hint="eastAsia" w:hAnsi="宋体"/>
          <w:bCs/>
          <w:sz w:val="24"/>
          <w:szCs w:val="24"/>
        </w:rPr>
        <w:t>随机数一般可使用随机数表等方法产生。</w:t>
      </w:r>
    </w:p>
    <w:p>
      <w:pPr>
        <w:pStyle w:val="16"/>
        <w:spacing w:after="120" w:afterLines="50"/>
        <w:ind w:left="0" w:firstLine="480"/>
        <w:rPr>
          <w:rFonts w:hint="eastAsia" w:hAnsi="宋体"/>
          <w:bCs/>
          <w:sz w:val="24"/>
          <w:szCs w:val="24"/>
        </w:rPr>
      </w:pPr>
      <w:r>
        <w:rPr>
          <w:rFonts w:hint="eastAsia" w:hAnsi="宋体"/>
          <w:bCs/>
          <w:sz w:val="24"/>
          <w:szCs w:val="24"/>
        </w:rPr>
        <w:t>在企业的成品库内或市场待销产品中随机抽取有产品质量检验合格证明或者以其它形式表明合格(合格证、合格报告、企业相关人员确认等方式均可)的产品。正在销售的产品(有明显试制品和处理品标志的除外)视为</w:t>
      </w:r>
      <w:bookmarkStart w:id="0" w:name="_GoBack"/>
      <w:bookmarkEnd w:id="0"/>
      <w:r>
        <w:rPr>
          <w:rFonts w:hint="eastAsia" w:hAnsi="宋体"/>
          <w:bCs/>
          <w:sz w:val="24"/>
          <w:szCs w:val="24"/>
        </w:rPr>
        <w:t>自检合格。取4L为样本,其中检验样品2L,备用样品2L，盛装在合适的避光容器中。</w:t>
      </w:r>
    </w:p>
    <w:p>
      <w:pPr>
        <w:adjustRightInd w:val="0"/>
        <w:snapToGrid w:val="0"/>
        <w:spacing w:before="120" w:beforeLines="50"/>
        <w:ind w:left="0"/>
        <w:rPr>
          <w:rFonts w:hint="eastAsia" w:ascii="宋体" w:hAnsi="宋体"/>
          <w:b/>
          <w:sz w:val="24"/>
        </w:rPr>
      </w:pPr>
      <w:r>
        <w:rPr>
          <w:rFonts w:hint="eastAsia" w:ascii="宋体" w:hAnsi="宋体"/>
          <w:b/>
          <w:sz w:val="24"/>
        </w:rPr>
        <w:t>2、检验依据</w:t>
      </w:r>
    </w:p>
    <w:p>
      <w:pPr>
        <w:snapToGrid w:val="0"/>
        <w:jc w:val="center"/>
        <w:rPr>
          <w:rFonts w:hint="eastAsia" w:ascii="宋体" w:hAnsi="宋体"/>
          <w:sz w:val="24"/>
        </w:rPr>
      </w:pPr>
      <w:r>
        <w:rPr>
          <w:sz w:val="24"/>
        </w:rPr>
        <w:t>表1</w:t>
      </w:r>
      <w:r>
        <w:rPr>
          <w:rFonts w:hint="eastAsia"/>
          <w:sz w:val="24"/>
        </w:rPr>
        <w:t xml:space="preserve"> </w:t>
      </w:r>
      <w:r>
        <w:rPr>
          <w:sz w:val="24"/>
        </w:rPr>
        <w:t>车用汽油</w:t>
      </w:r>
      <w:r>
        <w:rPr>
          <w:rFonts w:hint="eastAsia"/>
          <w:sz w:val="24"/>
          <w:lang w:eastAsia="zh-CN"/>
        </w:rPr>
        <w:t>（</w:t>
      </w:r>
      <w:r>
        <w:rPr>
          <w:sz w:val="24"/>
        </w:rPr>
        <w:t>车用乙醇汽油</w:t>
      </w:r>
      <w:r>
        <w:rPr>
          <w:rFonts w:hint="eastAsia"/>
          <w:sz w:val="24"/>
        </w:rPr>
        <w:t>(</w:t>
      </w:r>
      <w:r>
        <w:rPr>
          <w:sz w:val="24"/>
        </w:rPr>
        <w:t>E10</w:t>
      </w:r>
      <w:r>
        <w:rPr>
          <w:rFonts w:hint="eastAsia"/>
          <w:sz w:val="24"/>
        </w:rPr>
        <w:t>)</w:t>
      </w:r>
      <w:r>
        <w:rPr>
          <w:sz w:val="24"/>
        </w:rPr>
        <w:t>、车用乙醇汽油调合组分油</w:t>
      </w:r>
      <w:r>
        <w:rPr>
          <w:rFonts w:hint="eastAsia"/>
          <w:sz w:val="24"/>
          <w:lang w:eastAsia="zh-CN"/>
        </w:rPr>
        <w:t>）</w:t>
      </w:r>
      <w:r>
        <w:rPr>
          <w:sz w:val="24"/>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5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3543" w:type="dxa"/>
            <w:noWrap w:val="0"/>
            <w:vAlign w:val="center"/>
          </w:tcPr>
          <w:p>
            <w:pPr>
              <w:snapToGrid w:val="0"/>
              <w:spacing w:line="240" w:lineRule="auto"/>
              <w:ind w:left="0"/>
              <w:jc w:val="center"/>
              <w:rPr>
                <w:rFonts w:hint="default" w:ascii="Times New Roman" w:hAnsi="Times New Roman" w:cs="Times New Roman"/>
                <w:sz w:val="24"/>
                <w:szCs w:val="24"/>
              </w:rPr>
            </w:pPr>
            <w:r>
              <w:rPr>
                <w:rFonts w:hint="default" w:ascii="Times New Roman" w:hAnsi="Times New Roman" w:cs="Times New Roman"/>
                <w:sz w:val="24"/>
                <w:szCs w:val="24"/>
              </w:rPr>
              <w:t>检验项目</w:t>
            </w:r>
          </w:p>
        </w:tc>
        <w:tc>
          <w:tcPr>
            <w:tcW w:w="3543" w:type="dxa"/>
            <w:noWrap w:val="0"/>
            <w:vAlign w:val="center"/>
          </w:tcPr>
          <w:p>
            <w:pPr>
              <w:snapToGrid w:val="0"/>
              <w:spacing w:line="240" w:lineRule="auto"/>
              <w:ind w:left="0"/>
              <w:jc w:val="center"/>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检测方法</w:t>
            </w:r>
            <w:r>
              <w:rPr>
                <w:rFonts w:hint="eastAsia" w:ascii="Times New Roman" w:hAnsi="Times New Roman" w:cs="Times New Roman"/>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馏程</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GB/T 6536-2010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2</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蒸气压</w:t>
            </w:r>
          </w:p>
        </w:tc>
        <w:tc>
          <w:tcPr>
            <w:tcW w:w="3543" w:type="dxa"/>
            <w:noWrap w:val="0"/>
            <w:vAlign w:val="center"/>
          </w:tcPr>
          <w:p>
            <w:pPr>
              <w:pStyle w:val="19"/>
              <w:spacing w:line="240" w:lineRule="auto"/>
              <w:ind w:left="0"/>
              <w:rPr>
                <w:rFonts w:hint="default" w:ascii="Times New Roman" w:hAnsi="Times New Roman" w:cs="Times New Roman"/>
                <w:bCs/>
                <w:kern w:val="0"/>
                <w:sz w:val="24"/>
                <w:szCs w:val="24"/>
                <w:lang w:val="en-US" w:bidi="ar-SA"/>
              </w:rPr>
            </w:pPr>
            <w:r>
              <w:rPr>
                <w:rFonts w:hint="default" w:ascii="Times New Roman" w:hAnsi="Times New Roman" w:cs="Times New Roman"/>
                <w:bCs/>
                <w:kern w:val="0"/>
                <w:sz w:val="24"/>
                <w:szCs w:val="24"/>
                <w:lang w:val="en-US" w:bidi="ar-SA"/>
              </w:rPr>
              <w:t>GB/T 8017-2012</w:t>
            </w:r>
          </w:p>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SH/T 0794-2007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3</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硫含量</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SH/T 0689-2000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eastAsia="zh-CN"/>
              </w:rPr>
            </w:pPr>
            <w:r>
              <w:rPr>
                <w:rFonts w:hint="eastAsia" w:ascii="Times New Roman" w:hAnsi="Times New Roman" w:cs="Times New Roman"/>
                <w:bCs/>
                <w:kern w:val="0"/>
                <w:sz w:val="24"/>
                <w:szCs w:val="24"/>
                <w:lang w:val="en-US" w:eastAsia="zh-CN"/>
              </w:rPr>
              <w:t>4</w:t>
            </w:r>
          </w:p>
        </w:tc>
        <w:tc>
          <w:tcPr>
            <w:tcW w:w="3543" w:type="dxa"/>
            <w:noWrap w:val="0"/>
            <w:vAlign w:val="center"/>
          </w:tcPr>
          <w:p>
            <w:pPr>
              <w:snapToGrid w:val="0"/>
              <w:spacing w:line="240" w:lineRule="auto"/>
              <w:ind w:left="0"/>
              <w:jc w:val="center"/>
              <w:rPr>
                <w:rFonts w:hint="default" w:ascii="Times New Roman" w:hAnsi="Times New Roman" w:eastAsia="宋体" w:cs="Times New Roman"/>
                <w:bCs/>
                <w:kern w:val="0"/>
                <w:sz w:val="24"/>
                <w:szCs w:val="24"/>
                <w:lang w:val="en-US" w:eastAsia="zh-CN"/>
              </w:rPr>
            </w:pPr>
            <w:r>
              <w:rPr>
                <w:rFonts w:hint="default" w:ascii="Times New Roman" w:hAnsi="Times New Roman" w:cs="Times New Roman"/>
                <w:bCs/>
                <w:kern w:val="0"/>
                <w:sz w:val="24"/>
                <w:szCs w:val="24"/>
              </w:rPr>
              <w:t>铜片腐蚀</w:t>
            </w:r>
            <w:r>
              <w:rPr>
                <w:rFonts w:hint="eastAsia" w:ascii="Times New Roman" w:hAnsi="Times New Roman" w:cs="Times New Roman"/>
                <w:bCs/>
                <w:kern w:val="0"/>
                <w:sz w:val="24"/>
                <w:szCs w:val="24"/>
                <w:lang w:val="en-US" w:eastAsia="zh-CN"/>
              </w:rPr>
              <w:t>(50℃,3h)</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GB/T 5096-2017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eastAsia="zh-CN"/>
              </w:rPr>
            </w:pPr>
            <w:r>
              <w:rPr>
                <w:rFonts w:hint="eastAsia" w:ascii="Times New Roman" w:hAnsi="Times New Roman" w:cs="Times New Roman"/>
                <w:bCs/>
                <w:kern w:val="0"/>
                <w:sz w:val="24"/>
                <w:szCs w:val="24"/>
                <w:lang w:val="en-US" w:eastAsia="zh-CN"/>
              </w:rPr>
              <w:t>5</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水溶性酸及碱</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GB/T 259-1988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eastAsia="zh-CN"/>
              </w:rPr>
            </w:pPr>
            <w:r>
              <w:rPr>
                <w:rFonts w:hint="eastAsia" w:ascii="Times New Roman" w:hAnsi="Times New Roman" w:cs="Times New Roman"/>
                <w:bCs/>
                <w:kern w:val="0"/>
                <w:sz w:val="24"/>
                <w:szCs w:val="24"/>
                <w:lang w:val="en-US" w:eastAsia="zh-CN"/>
              </w:rPr>
              <w:t>6</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机械杂质及水分</w:t>
            </w:r>
          </w:p>
        </w:tc>
        <w:tc>
          <w:tcPr>
            <w:tcW w:w="3543" w:type="dxa"/>
            <w:noWrap w:val="0"/>
            <w:vAlign w:val="center"/>
          </w:tcPr>
          <w:p>
            <w:pPr>
              <w:pStyle w:val="19"/>
              <w:spacing w:line="240" w:lineRule="auto"/>
              <w:ind w:left="0"/>
              <w:rPr>
                <w:rFonts w:hint="default" w:ascii="Times New Roman" w:hAnsi="Times New Roman" w:cs="Times New Roman"/>
                <w:bCs/>
                <w:kern w:val="0"/>
                <w:sz w:val="24"/>
                <w:szCs w:val="24"/>
                <w:lang w:val="en-US" w:bidi="ar-SA"/>
              </w:rPr>
            </w:pPr>
            <w:r>
              <w:rPr>
                <w:rFonts w:hint="default" w:ascii="Times New Roman" w:hAnsi="Times New Roman" w:cs="Times New Roman"/>
                <w:bCs/>
                <w:kern w:val="0"/>
                <w:sz w:val="24"/>
                <w:szCs w:val="24"/>
                <w:lang w:val="en-US" w:bidi="ar-SA"/>
              </w:rPr>
              <w:t>GB/T 511-2010</w:t>
            </w:r>
          </w:p>
          <w:p>
            <w:pPr>
              <w:pStyle w:val="19"/>
              <w:spacing w:line="240" w:lineRule="auto"/>
              <w:ind w:left="0"/>
              <w:rPr>
                <w:rFonts w:hint="eastAsia" w:ascii="Times New Roman" w:hAnsi="Times New Roman" w:cs="Times New Roman"/>
                <w:bCs/>
                <w:kern w:val="0"/>
                <w:sz w:val="24"/>
                <w:szCs w:val="24"/>
                <w:lang w:val="en-US" w:eastAsia="zh-CN" w:bidi="ar-SA"/>
              </w:rPr>
            </w:pPr>
            <w:r>
              <w:rPr>
                <w:rFonts w:hint="default" w:ascii="Times New Roman" w:hAnsi="Times New Roman" w:cs="Times New Roman"/>
                <w:bCs/>
                <w:kern w:val="0"/>
                <w:sz w:val="24"/>
                <w:szCs w:val="24"/>
                <w:lang w:val="en-US" w:bidi="ar-SA"/>
              </w:rPr>
              <w:t xml:space="preserve">GB/T </w:t>
            </w:r>
            <w:r>
              <w:rPr>
                <w:rFonts w:hint="eastAsia" w:ascii="Times New Roman" w:hAnsi="Times New Roman" w:cs="Times New Roman"/>
                <w:bCs/>
                <w:kern w:val="0"/>
                <w:sz w:val="24"/>
                <w:szCs w:val="24"/>
                <w:lang w:val="en-US" w:eastAsia="zh-CN" w:bidi="ar-SA"/>
              </w:rPr>
              <w:t>260-2016</w:t>
            </w:r>
          </w:p>
          <w:p>
            <w:pPr>
              <w:pStyle w:val="19"/>
              <w:spacing w:line="240" w:lineRule="auto"/>
              <w:ind w:left="0"/>
              <w:rPr>
                <w:rFonts w:hint="default" w:ascii="Times New Roman" w:hAnsi="Times New Roman" w:cs="Times New Roman"/>
                <w:bCs/>
                <w:kern w:val="0"/>
                <w:sz w:val="24"/>
                <w:szCs w:val="24"/>
                <w:lang w:val="en-US" w:eastAsia="zh-CN" w:bidi="ar-SA"/>
              </w:rPr>
            </w:pPr>
            <w:r>
              <w:rPr>
                <w:rFonts w:hint="eastAsia" w:ascii="Times New Roman" w:hAnsi="Times New Roman" w:cs="Times New Roman"/>
                <w:bCs/>
                <w:kern w:val="0"/>
                <w:sz w:val="24"/>
                <w:szCs w:val="24"/>
                <w:lang w:val="en-US" w:eastAsia="zh-CN" w:bidi="ar-SA"/>
              </w:rPr>
              <w:t>SH/T 0246-1992</w:t>
            </w:r>
          </w:p>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eastAsia="zh-CN"/>
              </w:rPr>
            </w:pPr>
            <w:r>
              <w:rPr>
                <w:rFonts w:hint="eastAsia" w:ascii="Times New Roman" w:hAnsi="Times New Roman" w:cs="Times New Roman"/>
                <w:bCs/>
                <w:kern w:val="0"/>
                <w:sz w:val="24"/>
                <w:szCs w:val="24"/>
                <w:lang w:val="en-US" w:eastAsia="zh-CN"/>
              </w:rPr>
              <w:t>7</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甲醇含量/乙醇含量</w:t>
            </w:r>
          </w:p>
        </w:tc>
        <w:tc>
          <w:tcPr>
            <w:tcW w:w="3543" w:type="dxa"/>
            <w:noWrap w:val="0"/>
            <w:vAlign w:val="center"/>
          </w:tcPr>
          <w:p>
            <w:pPr>
              <w:pStyle w:val="19"/>
              <w:spacing w:line="240" w:lineRule="auto"/>
              <w:ind w:left="0"/>
              <w:rPr>
                <w:rFonts w:hint="default" w:ascii="Times New Roman" w:hAnsi="Times New Roman" w:cs="Times New Roman"/>
                <w:bCs/>
                <w:kern w:val="0"/>
                <w:sz w:val="24"/>
                <w:szCs w:val="24"/>
                <w:lang w:val="en-US" w:bidi="ar-SA"/>
              </w:rPr>
            </w:pPr>
            <w:r>
              <w:rPr>
                <w:rFonts w:hint="default" w:ascii="Times New Roman" w:hAnsi="Times New Roman" w:cs="Times New Roman"/>
                <w:bCs/>
                <w:kern w:val="0"/>
                <w:sz w:val="24"/>
                <w:szCs w:val="24"/>
                <w:lang w:val="en-US" w:bidi="ar-SA"/>
              </w:rPr>
              <w:t>NB/SH/T 0663-2014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eastAsia="zh-CN"/>
              </w:rPr>
            </w:pPr>
            <w:r>
              <w:rPr>
                <w:rFonts w:hint="eastAsia" w:ascii="Times New Roman" w:hAnsi="Times New Roman" w:cs="Times New Roman"/>
                <w:bCs/>
                <w:kern w:val="0"/>
                <w:sz w:val="24"/>
                <w:szCs w:val="24"/>
                <w:lang w:val="en-US" w:eastAsia="zh-CN"/>
              </w:rPr>
              <w:t>8</w:t>
            </w:r>
          </w:p>
        </w:tc>
        <w:tc>
          <w:tcPr>
            <w:tcW w:w="3543" w:type="dxa"/>
            <w:noWrap w:val="0"/>
            <w:vAlign w:val="center"/>
          </w:tcPr>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密度</w:t>
            </w:r>
          </w:p>
        </w:tc>
        <w:tc>
          <w:tcPr>
            <w:tcW w:w="3543" w:type="dxa"/>
            <w:noWrap w:val="0"/>
            <w:vAlign w:val="center"/>
          </w:tcPr>
          <w:p>
            <w:pPr>
              <w:pStyle w:val="19"/>
              <w:spacing w:line="240" w:lineRule="auto"/>
              <w:ind w:left="0"/>
              <w:rPr>
                <w:rFonts w:hint="default" w:ascii="Times New Roman" w:hAnsi="Times New Roman" w:cs="Times New Roman"/>
                <w:bCs/>
                <w:kern w:val="0"/>
                <w:sz w:val="24"/>
                <w:szCs w:val="24"/>
                <w:lang w:val="en-US" w:bidi="ar-SA"/>
              </w:rPr>
            </w:pPr>
            <w:r>
              <w:rPr>
                <w:rFonts w:hint="default" w:ascii="Times New Roman" w:hAnsi="Times New Roman" w:cs="Times New Roman"/>
                <w:bCs/>
                <w:kern w:val="0"/>
                <w:sz w:val="24"/>
                <w:szCs w:val="24"/>
                <w:lang w:val="en-US" w:bidi="ar-SA"/>
              </w:rPr>
              <w:t>GB/T 1884-2000</w:t>
            </w:r>
          </w:p>
          <w:p>
            <w:pPr>
              <w:pStyle w:val="19"/>
              <w:spacing w:line="240" w:lineRule="auto"/>
              <w:ind w:left="0"/>
              <w:rPr>
                <w:rFonts w:hint="default" w:ascii="Times New Roman" w:hAnsi="Times New Roman" w:cs="Times New Roman"/>
                <w:bCs/>
                <w:kern w:val="0"/>
                <w:sz w:val="24"/>
                <w:szCs w:val="24"/>
                <w:lang w:val="en-US" w:bidi="ar-SA"/>
              </w:rPr>
            </w:pPr>
            <w:r>
              <w:rPr>
                <w:rFonts w:hint="default" w:ascii="Times New Roman" w:hAnsi="Times New Roman" w:cs="Times New Roman"/>
                <w:bCs/>
                <w:kern w:val="0"/>
                <w:sz w:val="24"/>
                <w:szCs w:val="24"/>
                <w:lang w:val="en-US" w:bidi="ar-SA"/>
              </w:rPr>
              <w:t>GB/T 1885-1998</w:t>
            </w:r>
          </w:p>
          <w:p>
            <w:pPr>
              <w:snapToGrid w:val="0"/>
              <w:spacing w:line="240" w:lineRule="auto"/>
              <w:ind w:left="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SH/T 0604-2000</w:t>
            </w:r>
          </w:p>
        </w:tc>
      </w:tr>
    </w:tbl>
    <w:p>
      <w:pPr>
        <w:snapToGrid w:val="0"/>
        <w:spacing w:line="240" w:lineRule="auto"/>
        <w:ind w:left="0"/>
        <w:rPr>
          <w:rFonts w:hint="eastAsia" w:ascii="宋体" w:hAnsi="宋体"/>
          <w:bCs/>
          <w:sz w:val="24"/>
        </w:rPr>
      </w:pPr>
    </w:p>
    <w:p>
      <w:pPr>
        <w:snapToGrid w:val="0"/>
        <w:jc w:val="center"/>
        <w:rPr>
          <w:rFonts w:hint="eastAsia"/>
          <w:sz w:val="24"/>
        </w:rPr>
      </w:pPr>
      <w:r>
        <w:rPr>
          <w:rFonts w:hint="eastAsia"/>
          <w:sz w:val="24"/>
        </w:rPr>
        <w:t>表2 车用柴油检验项目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5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7" w:type="dxa"/>
            <w:noWrap w:val="0"/>
            <w:vAlign w:val="center"/>
          </w:tcPr>
          <w:p>
            <w:pPr>
              <w:snapToGrid w:val="0"/>
              <w:spacing w:line="240" w:lineRule="auto"/>
              <w:ind w:left="0"/>
              <w:jc w:val="center"/>
              <w:rPr>
                <w:rFonts w:hint="eastAsia" w:ascii="宋体" w:hAnsi="宋体"/>
                <w:sz w:val="24"/>
              </w:rPr>
            </w:pPr>
            <w:r>
              <w:rPr>
                <w:rFonts w:hint="eastAsia" w:ascii="宋体" w:hAnsi="宋体"/>
                <w:sz w:val="24"/>
              </w:rPr>
              <w:t>序号</w:t>
            </w:r>
          </w:p>
        </w:tc>
        <w:tc>
          <w:tcPr>
            <w:tcW w:w="3543" w:type="dxa"/>
            <w:noWrap w:val="0"/>
            <w:vAlign w:val="center"/>
          </w:tcPr>
          <w:p>
            <w:pPr>
              <w:snapToGrid w:val="0"/>
              <w:spacing w:line="240" w:lineRule="auto"/>
              <w:ind w:left="0"/>
              <w:jc w:val="center"/>
              <w:rPr>
                <w:rFonts w:hint="eastAsia" w:ascii="宋体" w:hAnsi="宋体"/>
                <w:sz w:val="24"/>
              </w:rPr>
            </w:pPr>
            <w:r>
              <w:rPr>
                <w:rFonts w:hint="eastAsia" w:ascii="宋体" w:hAnsi="宋体"/>
                <w:sz w:val="24"/>
              </w:rPr>
              <w:t>检验项目</w:t>
            </w:r>
          </w:p>
        </w:tc>
        <w:tc>
          <w:tcPr>
            <w:tcW w:w="3543" w:type="dxa"/>
            <w:noWrap w:val="0"/>
            <w:vAlign w:val="center"/>
          </w:tcPr>
          <w:p>
            <w:pPr>
              <w:snapToGrid w:val="0"/>
              <w:spacing w:line="240" w:lineRule="auto"/>
              <w:ind w:left="0"/>
              <w:jc w:val="center"/>
              <w:rPr>
                <w:rFonts w:hint="eastAsia" w:ascii="宋体" w:hAnsi="宋体" w:eastAsia="宋体"/>
                <w:sz w:val="24"/>
                <w:lang w:val="en-US" w:eastAsia="zh-CN"/>
              </w:rPr>
            </w:pPr>
            <w:r>
              <w:rPr>
                <w:rFonts w:hint="eastAsia" w:ascii="宋体" w:hAnsi="宋体"/>
                <w:sz w:val="24"/>
              </w:rPr>
              <w:t>检测方法</w:t>
            </w:r>
            <w:r>
              <w:rPr>
                <w:rFonts w:hint="eastAsia" w:ascii="宋体" w:hAnsi="宋体"/>
                <w:sz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7" w:type="dxa"/>
            <w:noWrap w:val="0"/>
            <w:vAlign w:val="center"/>
          </w:tcPr>
          <w:p>
            <w:pPr>
              <w:snapToGrid w:val="0"/>
              <w:spacing w:line="240" w:lineRule="auto"/>
              <w:ind w:left="0"/>
              <w:jc w:val="center"/>
              <w:rPr>
                <w:rFonts w:hint="eastAsia" w:ascii="宋体" w:hAnsi="宋体"/>
                <w:bCs/>
                <w:kern w:val="0"/>
                <w:sz w:val="24"/>
              </w:rPr>
            </w:pPr>
            <w:r>
              <w:rPr>
                <w:rFonts w:hint="eastAsia" w:ascii="宋体" w:hAnsi="宋体"/>
                <w:bCs/>
                <w:kern w:val="0"/>
                <w:sz w:val="24"/>
              </w:rPr>
              <w:t>1</w:t>
            </w:r>
          </w:p>
        </w:tc>
        <w:tc>
          <w:tcPr>
            <w:tcW w:w="3543" w:type="dxa"/>
            <w:noWrap w:val="0"/>
            <w:vAlign w:val="center"/>
          </w:tcPr>
          <w:p>
            <w:pPr>
              <w:snapToGrid w:val="0"/>
              <w:spacing w:line="240" w:lineRule="auto"/>
              <w:ind w:left="0"/>
              <w:jc w:val="center"/>
              <w:rPr>
                <w:rFonts w:hint="eastAsia" w:ascii="宋体" w:hAnsi="宋体"/>
                <w:bCs/>
                <w:kern w:val="0"/>
                <w:sz w:val="24"/>
              </w:rPr>
            </w:pPr>
            <w:r>
              <w:rPr>
                <w:rFonts w:hint="eastAsia" w:ascii="宋体" w:hAnsi="宋体"/>
                <w:bCs/>
                <w:kern w:val="0"/>
                <w:sz w:val="24"/>
              </w:rPr>
              <w:t>硫含量</w:t>
            </w:r>
          </w:p>
        </w:tc>
        <w:tc>
          <w:tcPr>
            <w:tcW w:w="3543" w:type="dxa"/>
            <w:noWrap w:val="0"/>
            <w:vAlign w:val="center"/>
          </w:tcPr>
          <w:p>
            <w:pPr>
              <w:snapToGrid w:val="0"/>
              <w:spacing w:line="240" w:lineRule="auto"/>
              <w:ind w:left="0"/>
              <w:jc w:val="center"/>
              <w:rPr>
                <w:rFonts w:ascii="宋体" w:hAnsi="宋体"/>
                <w:bCs/>
                <w:kern w:val="0"/>
                <w:sz w:val="24"/>
              </w:rPr>
            </w:pPr>
            <w:r>
              <w:rPr>
                <w:rFonts w:hint="eastAsia" w:ascii="宋体" w:hAnsi="宋体"/>
                <w:bCs/>
                <w:kern w:val="0"/>
                <w:sz w:val="24"/>
              </w:rPr>
              <w:t>SH/T 0689-2000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7" w:type="dxa"/>
            <w:noWrap w:val="0"/>
            <w:vAlign w:val="center"/>
          </w:tcPr>
          <w:p>
            <w:pPr>
              <w:snapToGrid w:val="0"/>
              <w:spacing w:line="240" w:lineRule="auto"/>
              <w:ind w:left="0"/>
              <w:jc w:val="center"/>
              <w:rPr>
                <w:rFonts w:hint="eastAsia" w:ascii="宋体" w:hAnsi="宋体" w:eastAsia="宋体"/>
                <w:bCs/>
                <w:kern w:val="0"/>
                <w:sz w:val="24"/>
                <w:lang w:val="en-US" w:eastAsia="zh-CN"/>
              </w:rPr>
            </w:pPr>
            <w:r>
              <w:rPr>
                <w:rFonts w:hint="eastAsia" w:ascii="宋体" w:hAnsi="宋体"/>
                <w:bCs/>
                <w:kern w:val="0"/>
                <w:sz w:val="24"/>
                <w:lang w:val="en-US" w:eastAsia="zh-CN"/>
              </w:rPr>
              <w:t>2</w:t>
            </w:r>
          </w:p>
        </w:tc>
        <w:tc>
          <w:tcPr>
            <w:tcW w:w="3543" w:type="dxa"/>
            <w:noWrap w:val="0"/>
            <w:vAlign w:val="center"/>
          </w:tcPr>
          <w:p>
            <w:pPr>
              <w:snapToGrid w:val="0"/>
              <w:spacing w:line="240" w:lineRule="auto"/>
              <w:ind w:left="0"/>
              <w:jc w:val="center"/>
              <w:rPr>
                <w:rFonts w:hint="eastAsia" w:ascii="宋体" w:hAnsi="宋体"/>
                <w:bCs/>
                <w:kern w:val="0"/>
                <w:sz w:val="24"/>
              </w:rPr>
            </w:pPr>
            <w:r>
              <w:rPr>
                <w:rFonts w:hint="eastAsia" w:ascii="宋体" w:hAnsi="宋体"/>
                <w:bCs/>
                <w:kern w:val="0"/>
                <w:sz w:val="24"/>
              </w:rPr>
              <w:t>铜片腐蚀</w:t>
            </w:r>
            <w:r>
              <w:rPr>
                <w:rFonts w:hint="eastAsia" w:ascii="Times New Roman" w:hAnsi="Times New Roman" w:cs="Times New Roman"/>
                <w:bCs/>
                <w:kern w:val="0"/>
                <w:sz w:val="24"/>
                <w:szCs w:val="24"/>
                <w:lang w:val="en-US" w:eastAsia="zh-CN"/>
              </w:rPr>
              <w:t>(50℃,3h)</w:t>
            </w:r>
          </w:p>
        </w:tc>
        <w:tc>
          <w:tcPr>
            <w:tcW w:w="3543" w:type="dxa"/>
            <w:noWrap w:val="0"/>
            <w:vAlign w:val="center"/>
          </w:tcPr>
          <w:p>
            <w:pPr>
              <w:snapToGrid w:val="0"/>
              <w:spacing w:line="240" w:lineRule="auto"/>
              <w:ind w:left="0"/>
              <w:jc w:val="center"/>
              <w:rPr>
                <w:rFonts w:ascii="宋体" w:hAnsi="宋体"/>
                <w:bCs/>
                <w:kern w:val="0"/>
                <w:sz w:val="24"/>
              </w:rPr>
            </w:pPr>
            <w:r>
              <w:rPr>
                <w:rFonts w:hint="eastAsia" w:ascii="宋体" w:hAnsi="宋体"/>
                <w:bCs/>
                <w:kern w:val="0"/>
                <w:sz w:val="24"/>
              </w:rPr>
              <w:t>GB/T 5096-2017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7" w:type="dxa"/>
            <w:noWrap w:val="0"/>
            <w:vAlign w:val="center"/>
          </w:tcPr>
          <w:p>
            <w:pPr>
              <w:snapToGrid w:val="0"/>
              <w:spacing w:line="240" w:lineRule="auto"/>
              <w:ind w:left="0"/>
              <w:jc w:val="center"/>
              <w:rPr>
                <w:rFonts w:hint="eastAsia" w:ascii="宋体" w:hAnsi="宋体" w:eastAsia="宋体"/>
                <w:bCs/>
                <w:kern w:val="0"/>
                <w:sz w:val="24"/>
                <w:lang w:val="en-US" w:eastAsia="zh-CN"/>
              </w:rPr>
            </w:pPr>
            <w:r>
              <w:rPr>
                <w:rFonts w:hint="eastAsia" w:ascii="宋体" w:hAnsi="宋体"/>
                <w:bCs/>
                <w:kern w:val="0"/>
                <w:sz w:val="24"/>
                <w:lang w:val="en-US" w:eastAsia="zh-CN"/>
              </w:rPr>
              <w:t>3</w:t>
            </w:r>
          </w:p>
        </w:tc>
        <w:tc>
          <w:tcPr>
            <w:tcW w:w="3543" w:type="dxa"/>
            <w:noWrap w:val="0"/>
            <w:vAlign w:val="center"/>
          </w:tcPr>
          <w:p>
            <w:pPr>
              <w:snapToGrid w:val="0"/>
              <w:spacing w:line="240" w:lineRule="auto"/>
              <w:ind w:left="0"/>
              <w:jc w:val="center"/>
              <w:rPr>
                <w:rFonts w:hint="eastAsia" w:ascii="宋体" w:hAnsi="宋体"/>
                <w:bCs/>
                <w:kern w:val="0"/>
                <w:sz w:val="24"/>
              </w:rPr>
            </w:pPr>
            <w:r>
              <w:rPr>
                <w:rFonts w:hint="eastAsia" w:ascii="宋体" w:hAnsi="宋体"/>
                <w:bCs/>
                <w:kern w:val="0"/>
                <w:sz w:val="24"/>
              </w:rPr>
              <w:t>水含量</w:t>
            </w:r>
          </w:p>
        </w:tc>
        <w:tc>
          <w:tcPr>
            <w:tcW w:w="3543" w:type="dxa"/>
            <w:noWrap w:val="0"/>
            <w:vAlign w:val="center"/>
          </w:tcPr>
          <w:p>
            <w:pPr>
              <w:snapToGrid w:val="0"/>
              <w:spacing w:line="240" w:lineRule="auto"/>
              <w:ind w:left="0"/>
              <w:jc w:val="center"/>
              <w:rPr>
                <w:rFonts w:ascii="宋体" w:hAnsi="宋体"/>
                <w:bCs/>
                <w:kern w:val="0"/>
                <w:sz w:val="24"/>
              </w:rPr>
            </w:pPr>
            <w:r>
              <w:rPr>
                <w:rFonts w:hint="eastAsia" w:ascii="宋体" w:hAnsi="宋体"/>
                <w:bCs/>
                <w:kern w:val="0"/>
                <w:sz w:val="24"/>
              </w:rPr>
              <w:t>GB/T 260-2016</w:t>
            </w:r>
          </w:p>
          <w:p>
            <w:pPr>
              <w:snapToGrid w:val="0"/>
              <w:spacing w:line="240" w:lineRule="auto"/>
              <w:ind w:left="0"/>
              <w:jc w:val="center"/>
              <w:rPr>
                <w:rFonts w:hint="eastAsia" w:ascii="宋体" w:hAnsi="宋体"/>
                <w:bCs/>
                <w:kern w:val="0"/>
                <w:sz w:val="24"/>
              </w:rPr>
            </w:pPr>
            <w:r>
              <w:rPr>
                <w:rFonts w:hint="eastAsia" w:ascii="宋体" w:hAnsi="宋体"/>
                <w:bCs/>
                <w:kern w:val="0"/>
                <w:sz w:val="24"/>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7" w:type="dxa"/>
            <w:noWrap w:val="0"/>
            <w:vAlign w:val="center"/>
          </w:tcPr>
          <w:p>
            <w:pPr>
              <w:snapToGrid w:val="0"/>
              <w:spacing w:line="240" w:lineRule="auto"/>
              <w:ind w:left="0"/>
              <w:jc w:val="center"/>
              <w:rPr>
                <w:rFonts w:hint="eastAsia" w:ascii="宋体" w:hAnsi="宋体" w:eastAsia="宋体"/>
                <w:bCs/>
                <w:kern w:val="0"/>
                <w:sz w:val="24"/>
                <w:lang w:val="en-US" w:eastAsia="zh-CN"/>
              </w:rPr>
            </w:pPr>
            <w:r>
              <w:rPr>
                <w:rFonts w:hint="eastAsia" w:ascii="宋体" w:hAnsi="宋体"/>
                <w:bCs/>
                <w:kern w:val="0"/>
                <w:sz w:val="24"/>
                <w:lang w:val="en-US" w:eastAsia="zh-CN"/>
              </w:rPr>
              <w:t>4</w:t>
            </w:r>
          </w:p>
        </w:tc>
        <w:tc>
          <w:tcPr>
            <w:tcW w:w="3543" w:type="dxa"/>
            <w:noWrap w:val="0"/>
            <w:vAlign w:val="center"/>
          </w:tcPr>
          <w:p>
            <w:pPr>
              <w:snapToGrid w:val="0"/>
              <w:spacing w:line="240" w:lineRule="auto"/>
              <w:ind w:left="0"/>
              <w:jc w:val="center"/>
              <w:rPr>
                <w:rFonts w:hint="eastAsia" w:ascii="宋体" w:hAnsi="宋体"/>
                <w:bCs/>
                <w:kern w:val="0"/>
                <w:sz w:val="24"/>
              </w:rPr>
            </w:pPr>
            <w:r>
              <w:rPr>
                <w:rFonts w:hint="eastAsia" w:ascii="宋体" w:hAnsi="宋体"/>
                <w:bCs/>
                <w:kern w:val="0"/>
                <w:sz w:val="24"/>
              </w:rPr>
              <w:t>运动黏度</w:t>
            </w:r>
          </w:p>
        </w:tc>
        <w:tc>
          <w:tcPr>
            <w:tcW w:w="3543" w:type="dxa"/>
            <w:noWrap w:val="0"/>
            <w:vAlign w:val="center"/>
          </w:tcPr>
          <w:p>
            <w:pPr>
              <w:snapToGrid w:val="0"/>
              <w:spacing w:line="240" w:lineRule="auto"/>
              <w:ind w:left="0"/>
              <w:jc w:val="center"/>
              <w:rPr>
                <w:rFonts w:ascii="宋体" w:hAnsi="宋体"/>
                <w:bCs/>
                <w:kern w:val="0"/>
                <w:sz w:val="24"/>
              </w:rPr>
            </w:pPr>
            <w:r>
              <w:rPr>
                <w:rFonts w:hint="eastAsia" w:ascii="宋体" w:hAnsi="宋体"/>
                <w:bCs/>
                <w:kern w:val="0"/>
                <w:sz w:val="24"/>
              </w:rPr>
              <w:t>GB/T 265-1988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7" w:type="dxa"/>
            <w:noWrap w:val="0"/>
            <w:vAlign w:val="center"/>
          </w:tcPr>
          <w:p>
            <w:pPr>
              <w:snapToGrid w:val="0"/>
              <w:spacing w:line="240" w:lineRule="auto"/>
              <w:ind w:left="0"/>
              <w:jc w:val="center"/>
              <w:rPr>
                <w:rFonts w:hint="eastAsia" w:ascii="宋体" w:hAnsi="宋体" w:eastAsia="宋体"/>
                <w:bCs/>
                <w:kern w:val="0"/>
                <w:sz w:val="24"/>
                <w:lang w:val="en-US" w:eastAsia="zh-CN"/>
              </w:rPr>
            </w:pPr>
            <w:r>
              <w:rPr>
                <w:rFonts w:hint="eastAsia" w:ascii="宋体" w:hAnsi="宋体"/>
                <w:bCs/>
                <w:kern w:val="0"/>
                <w:sz w:val="24"/>
                <w:lang w:val="en-US" w:eastAsia="zh-CN"/>
              </w:rPr>
              <w:t>5</w:t>
            </w:r>
          </w:p>
        </w:tc>
        <w:tc>
          <w:tcPr>
            <w:tcW w:w="3543" w:type="dxa"/>
            <w:noWrap w:val="0"/>
            <w:vAlign w:val="center"/>
          </w:tcPr>
          <w:p>
            <w:pPr>
              <w:snapToGrid w:val="0"/>
              <w:spacing w:line="240" w:lineRule="auto"/>
              <w:ind w:left="0"/>
              <w:jc w:val="center"/>
              <w:rPr>
                <w:rFonts w:hint="eastAsia" w:ascii="宋体" w:hAnsi="宋体"/>
                <w:bCs/>
                <w:kern w:val="0"/>
                <w:sz w:val="24"/>
              </w:rPr>
            </w:pPr>
            <w:r>
              <w:rPr>
                <w:rFonts w:hint="eastAsia" w:ascii="宋体" w:hAnsi="宋体"/>
                <w:bCs/>
                <w:kern w:val="0"/>
                <w:sz w:val="24"/>
              </w:rPr>
              <w:t>凝点</w:t>
            </w:r>
          </w:p>
        </w:tc>
        <w:tc>
          <w:tcPr>
            <w:tcW w:w="3543" w:type="dxa"/>
            <w:noWrap w:val="0"/>
            <w:vAlign w:val="center"/>
          </w:tcPr>
          <w:p>
            <w:pPr>
              <w:snapToGrid w:val="0"/>
              <w:spacing w:line="240" w:lineRule="auto"/>
              <w:ind w:left="0"/>
              <w:jc w:val="center"/>
              <w:rPr>
                <w:rFonts w:ascii="宋体" w:hAnsi="宋体"/>
                <w:bCs/>
                <w:kern w:val="0"/>
                <w:sz w:val="24"/>
              </w:rPr>
            </w:pPr>
            <w:r>
              <w:rPr>
                <w:rFonts w:hint="eastAsia" w:ascii="宋体" w:hAnsi="宋体"/>
                <w:bCs/>
                <w:kern w:val="0"/>
                <w:sz w:val="24"/>
              </w:rPr>
              <w:t>GB/T 510-2018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7" w:type="dxa"/>
            <w:noWrap w:val="0"/>
            <w:vAlign w:val="center"/>
          </w:tcPr>
          <w:p>
            <w:pPr>
              <w:snapToGrid w:val="0"/>
              <w:spacing w:line="240" w:lineRule="auto"/>
              <w:ind w:left="0"/>
              <w:jc w:val="center"/>
              <w:rPr>
                <w:rFonts w:hint="eastAsia" w:ascii="宋体" w:hAnsi="宋体" w:eastAsia="宋体"/>
                <w:bCs/>
                <w:kern w:val="0"/>
                <w:sz w:val="24"/>
                <w:lang w:val="en-US" w:eastAsia="zh-CN"/>
              </w:rPr>
            </w:pPr>
            <w:r>
              <w:rPr>
                <w:rFonts w:hint="eastAsia" w:ascii="宋体" w:hAnsi="宋体"/>
                <w:bCs/>
                <w:kern w:val="0"/>
                <w:sz w:val="24"/>
                <w:lang w:val="en-US" w:eastAsia="zh-CN"/>
              </w:rPr>
              <w:t>6</w:t>
            </w:r>
          </w:p>
        </w:tc>
        <w:tc>
          <w:tcPr>
            <w:tcW w:w="3543" w:type="dxa"/>
            <w:noWrap w:val="0"/>
            <w:vAlign w:val="center"/>
          </w:tcPr>
          <w:p>
            <w:pPr>
              <w:snapToGrid w:val="0"/>
              <w:spacing w:line="240" w:lineRule="auto"/>
              <w:ind w:left="0"/>
              <w:jc w:val="center"/>
              <w:rPr>
                <w:rFonts w:hint="eastAsia" w:ascii="宋体" w:hAnsi="宋体"/>
                <w:bCs/>
                <w:kern w:val="0"/>
                <w:sz w:val="24"/>
              </w:rPr>
            </w:pPr>
            <w:r>
              <w:rPr>
                <w:rFonts w:hint="eastAsia" w:ascii="宋体" w:hAnsi="宋体"/>
                <w:bCs/>
                <w:kern w:val="0"/>
                <w:sz w:val="24"/>
              </w:rPr>
              <w:t>冷滤点</w:t>
            </w:r>
          </w:p>
        </w:tc>
        <w:tc>
          <w:tcPr>
            <w:tcW w:w="3543" w:type="dxa"/>
            <w:noWrap w:val="0"/>
            <w:vAlign w:val="center"/>
          </w:tcPr>
          <w:p>
            <w:pPr>
              <w:snapToGrid w:val="0"/>
              <w:spacing w:line="240" w:lineRule="auto"/>
              <w:ind w:left="0"/>
              <w:jc w:val="center"/>
              <w:rPr>
                <w:rFonts w:ascii="宋体" w:hAnsi="宋体"/>
                <w:bCs/>
                <w:kern w:val="0"/>
                <w:sz w:val="24"/>
              </w:rPr>
            </w:pPr>
            <w:r>
              <w:rPr>
                <w:rFonts w:hint="eastAsia" w:ascii="宋体" w:hAnsi="宋体"/>
                <w:bCs/>
                <w:kern w:val="0"/>
                <w:sz w:val="24"/>
              </w:rPr>
              <w:t>NB/SH/T 0248-2019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7" w:type="dxa"/>
            <w:noWrap w:val="0"/>
            <w:vAlign w:val="center"/>
          </w:tcPr>
          <w:p>
            <w:pPr>
              <w:snapToGrid w:val="0"/>
              <w:spacing w:line="240" w:lineRule="auto"/>
              <w:ind w:left="0"/>
              <w:jc w:val="center"/>
              <w:rPr>
                <w:rFonts w:hint="eastAsia" w:ascii="宋体" w:hAnsi="宋体" w:eastAsia="宋体"/>
                <w:bCs/>
                <w:kern w:val="0"/>
                <w:sz w:val="24"/>
                <w:lang w:val="en-US" w:eastAsia="zh-CN"/>
              </w:rPr>
            </w:pPr>
            <w:r>
              <w:rPr>
                <w:rFonts w:hint="eastAsia" w:ascii="宋体" w:hAnsi="宋体"/>
                <w:bCs/>
                <w:kern w:val="0"/>
                <w:sz w:val="24"/>
                <w:lang w:val="en-US" w:eastAsia="zh-CN"/>
              </w:rPr>
              <w:t>7</w:t>
            </w:r>
          </w:p>
        </w:tc>
        <w:tc>
          <w:tcPr>
            <w:tcW w:w="3543" w:type="dxa"/>
            <w:noWrap w:val="0"/>
            <w:vAlign w:val="center"/>
          </w:tcPr>
          <w:p>
            <w:pPr>
              <w:snapToGrid w:val="0"/>
              <w:spacing w:line="240" w:lineRule="auto"/>
              <w:ind w:left="0"/>
              <w:jc w:val="center"/>
              <w:rPr>
                <w:rFonts w:hint="default" w:ascii="宋体" w:hAnsi="宋体" w:eastAsia="宋体"/>
                <w:bCs/>
                <w:kern w:val="0"/>
                <w:sz w:val="24"/>
                <w:lang w:val="en-US" w:eastAsia="zh-CN"/>
              </w:rPr>
            </w:pPr>
            <w:r>
              <w:rPr>
                <w:rFonts w:hint="eastAsia" w:ascii="宋体" w:hAnsi="宋体"/>
                <w:bCs/>
                <w:kern w:val="0"/>
                <w:sz w:val="24"/>
              </w:rPr>
              <w:t>闪点</w:t>
            </w:r>
            <w:r>
              <w:rPr>
                <w:rFonts w:hint="eastAsia" w:ascii="宋体" w:hAnsi="宋体"/>
                <w:bCs/>
                <w:kern w:val="0"/>
                <w:sz w:val="24"/>
                <w:lang w:val="en-US" w:eastAsia="zh-CN"/>
              </w:rPr>
              <w:t>(闭口)</w:t>
            </w:r>
          </w:p>
        </w:tc>
        <w:tc>
          <w:tcPr>
            <w:tcW w:w="3543" w:type="dxa"/>
            <w:noWrap w:val="0"/>
            <w:vAlign w:val="center"/>
          </w:tcPr>
          <w:p>
            <w:pPr>
              <w:snapToGrid w:val="0"/>
              <w:spacing w:line="240" w:lineRule="auto"/>
              <w:ind w:left="0"/>
              <w:jc w:val="center"/>
              <w:rPr>
                <w:rFonts w:ascii="宋体" w:hAnsi="宋体"/>
                <w:bCs/>
                <w:kern w:val="0"/>
                <w:sz w:val="24"/>
              </w:rPr>
            </w:pPr>
            <w:r>
              <w:rPr>
                <w:rFonts w:hint="eastAsia" w:ascii="宋体" w:hAnsi="宋体"/>
                <w:bCs/>
                <w:kern w:val="0"/>
                <w:sz w:val="24"/>
              </w:rPr>
              <w:t>GB/T 261-2021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7" w:type="dxa"/>
            <w:noWrap w:val="0"/>
            <w:vAlign w:val="center"/>
          </w:tcPr>
          <w:p>
            <w:pPr>
              <w:snapToGrid w:val="0"/>
              <w:spacing w:line="240" w:lineRule="auto"/>
              <w:ind w:left="0"/>
              <w:jc w:val="center"/>
              <w:rPr>
                <w:rFonts w:hint="eastAsia" w:ascii="宋体" w:hAnsi="宋体" w:eastAsia="宋体"/>
                <w:bCs/>
                <w:kern w:val="0"/>
                <w:sz w:val="24"/>
                <w:lang w:val="en-US" w:eastAsia="zh-CN"/>
              </w:rPr>
            </w:pPr>
            <w:r>
              <w:rPr>
                <w:rFonts w:hint="eastAsia" w:ascii="宋体" w:hAnsi="宋体"/>
                <w:bCs/>
                <w:kern w:val="0"/>
                <w:sz w:val="24"/>
                <w:lang w:val="en-US" w:eastAsia="zh-CN"/>
              </w:rPr>
              <w:t>8</w:t>
            </w:r>
          </w:p>
        </w:tc>
        <w:tc>
          <w:tcPr>
            <w:tcW w:w="3543" w:type="dxa"/>
            <w:noWrap w:val="0"/>
            <w:vAlign w:val="center"/>
          </w:tcPr>
          <w:p>
            <w:pPr>
              <w:snapToGrid w:val="0"/>
              <w:spacing w:line="240" w:lineRule="auto"/>
              <w:ind w:left="0"/>
              <w:jc w:val="center"/>
              <w:rPr>
                <w:rFonts w:hint="eastAsia" w:ascii="宋体" w:hAnsi="宋体"/>
                <w:bCs/>
                <w:kern w:val="0"/>
                <w:sz w:val="24"/>
              </w:rPr>
            </w:pPr>
            <w:r>
              <w:rPr>
                <w:rFonts w:hint="eastAsia" w:ascii="宋体" w:hAnsi="宋体"/>
                <w:bCs/>
                <w:kern w:val="0"/>
                <w:sz w:val="24"/>
              </w:rPr>
              <w:t>馏程</w:t>
            </w:r>
          </w:p>
        </w:tc>
        <w:tc>
          <w:tcPr>
            <w:tcW w:w="3543" w:type="dxa"/>
            <w:noWrap w:val="0"/>
            <w:vAlign w:val="center"/>
          </w:tcPr>
          <w:p>
            <w:pPr>
              <w:snapToGrid w:val="0"/>
              <w:spacing w:line="240" w:lineRule="auto"/>
              <w:ind w:left="0"/>
              <w:jc w:val="center"/>
              <w:rPr>
                <w:rFonts w:ascii="宋体" w:hAnsi="宋体"/>
                <w:bCs/>
                <w:kern w:val="0"/>
                <w:sz w:val="24"/>
              </w:rPr>
            </w:pPr>
            <w:r>
              <w:rPr>
                <w:rFonts w:hint="eastAsia" w:ascii="宋体" w:hAnsi="宋体"/>
                <w:bCs/>
                <w:kern w:val="0"/>
                <w:sz w:val="24"/>
              </w:rPr>
              <w:t>GB/T 6536-2010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07" w:type="dxa"/>
            <w:noWrap w:val="0"/>
            <w:vAlign w:val="center"/>
          </w:tcPr>
          <w:p>
            <w:pPr>
              <w:snapToGrid w:val="0"/>
              <w:spacing w:line="240" w:lineRule="auto"/>
              <w:ind w:left="0"/>
              <w:jc w:val="center"/>
              <w:rPr>
                <w:rFonts w:hint="eastAsia" w:ascii="宋体" w:hAnsi="宋体" w:eastAsia="宋体"/>
                <w:bCs/>
                <w:kern w:val="0"/>
                <w:sz w:val="24"/>
                <w:lang w:val="en-US" w:eastAsia="zh-CN"/>
              </w:rPr>
            </w:pPr>
            <w:r>
              <w:rPr>
                <w:rFonts w:hint="eastAsia" w:ascii="宋体" w:hAnsi="宋体"/>
                <w:bCs/>
                <w:kern w:val="0"/>
                <w:sz w:val="24"/>
                <w:lang w:val="en-US" w:eastAsia="zh-CN"/>
              </w:rPr>
              <w:t>9</w:t>
            </w:r>
          </w:p>
        </w:tc>
        <w:tc>
          <w:tcPr>
            <w:tcW w:w="3543" w:type="dxa"/>
            <w:noWrap w:val="0"/>
            <w:vAlign w:val="center"/>
          </w:tcPr>
          <w:p>
            <w:pPr>
              <w:snapToGrid w:val="0"/>
              <w:spacing w:line="240" w:lineRule="auto"/>
              <w:ind w:left="0"/>
              <w:jc w:val="center"/>
              <w:rPr>
                <w:rFonts w:hint="eastAsia" w:ascii="宋体" w:hAnsi="宋体"/>
                <w:bCs/>
                <w:kern w:val="0"/>
                <w:sz w:val="24"/>
              </w:rPr>
            </w:pPr>
            <w:r>
              <w:rPr>
                <w:rFonts w:hint="eastAsia" w:ascii="宋体" w:hAnsi="宋体"/>
                <w:bCs/>
                <w:kern w:val="0"/>
                <w:sz w:val="24"/>
              </w:rPr>
              <w:t>密度</w:t>
            </w:r>
          </w:p>
        </w:tc>
        <w:tc>
          <w:tcPr>
            <w:tcW w:w="3543" w:type="dxa"/>
            <w:noWrap w:val="0"/>
            <w:vAlign w:val="center"/>
          </w:tcPr>
          <w:p>
            <w:pPr>
              <w:pStyle w:val="19"/>
              <w:spacing w:line="240" w:lineRule="auto"/>
              <w:ind w:left="0"/>
              <w:rPr>
                <w:rFonts w:hint="eastAsia" w:cs="Times New Roman"/>
                <w:bCs/>
                <w:kern w:val="0"/>
                <w:sz w:val="24"/>
                <w:lang w:val="en-US" w:bidi="ar-SA"/>
              </w:rPr>
            </w:pPr>
            <w:r>
              <w:rPr>
                <w:rFonts w:hint="eastAsia" w:cs="Times New Roman"/>
                <w:bCs/>
                <w:kern w:val="0"/>
                <w:sz w:val="24"/>
                <w:lang w:val="en-US" w:bidi="ar-SA"/>
              </w:rPr>
              <w:t>GB/T 1884-2000</w:t>
            </w:r>
          </w:p>
          <w:p>
            <w:pPr>
              <w:pStyle w:val="19"/>
              <w:spacing w:line="240" w:lineRule="auto"/>
              <w:ind w:left="0"/>
              <w:rPr>
                <w:rFonts w:hint="eastAsia" w:cs="Times New Roman"/>
                <w:bCs/>
                <w:kern w:val="0"/>
                <w:sz w:val="24"/>
                <w:lang w:val="en-US" w:bidi="ar-SA"/>
              </w:rPr>
            </w:pPr>
            <w:r>
              <w:rPr>
                <w:rFonts w:hint="eastAsia" w:cs="Times New Roman"/>
                <w:bCs/>
                <w:kern w:val="0"/>
                <w:sz w:val="24"/>
                <w:lang w:val="en-US" w:bidi="ar-SA"/>
              </w:rPr>
              <w:t>GB/T 1885-1998</w:t>
            </w:r>
          </w:p>
          <w:p>
            <w:pPr>
              <w:snapToGrid w:val="0"/>
              <w:spacing w:line="240" w:lineRule="auto"/>
              <w:ind w:left="0"/>
              <w:jc w:val="center"/>
              <w:rPr>
                <w:rFonts w:hint="eastAsia" w:ascii="宋体" w:hAnsi="宋体"/>
                <w:bCs/>
                <w:kern w:val="0"/>
                <w:sz w:val="24"/>
              </w:rPr>
            </w:pPr>
            <w:r>
              <w:rPr>
                <w:rFonts w:hint="eastAsia" w:ascii="宋体" w:hAnsi="宋体"/>
                <w:bCs/>
                <w:kern w:val="0"/>
                <w:sz w:val="24"/>
              </w:rPr>
              <w:t>SH/T 0604-2000</w:t>
            </w:r>
          </w:p>
        </w:tc>
      </w:tr>
    </w:tbl>
    <w:p>
      <w:pPr>
        <w:pStyle w:val="16"/>
        <w:ind w:left="0" w:firstLine="480"/>
        <w:rPr>
          <w:rFonts w:hint="eastAsia" w:hAnsi="宋体"/>
          <w:bCs/>
          <w:sz w:val="24"/>
          <w:szCs w:val="24"/>
        </w:rPr>
      </w:pPr>
      <w:r>
        <w:rPr>
          <w:rFonts w:hint="eastAsia" w:hAnsi="宋体"/>
          <w:bCs/>
          <w:sz w:val="24"/>
          <w:szCs w:val="24"/>
        </w:rPr>
        <w:t>执行企业标准、团体标准、地方标准的产品，检验项目参照上述内容执行。</w:t>
      </w:r>
    </w:p>
    <w:p>
      <w:pPr>
        <w:pStyle w:val="16"/>
        <w:ind w:left="0" w:firstLine="480"/>
        <w:rPr>
          <w:rFonts w:hint="eastAsia" w:hAnsi="宋体"/>
          <w:bCs/>
          <w:sz w:val="24"/>
          <w:szCs w:val="24"/>
        </w:rPr>
      </w:pPr>
      <w:r>
        <w:rPr>
          <w:rFonts w:hint="eastAsia" w:hAnsi="宋体"/>
          <w:bCs/>
          <w:sz w:val="24"/>
          <w:szCs w:val="24"/>
        </w:rPr>
        <w:t>凡是注日期的文件，其随后所有的修改单(不包括勘误的内容)或修订版不适用于本细则。凡是不注日期的文件，其最新版本适用于本细则。</w:t>
      </w:r>
    </w:p>
    <w:p>
      <w:pPr>
        <w:adjustRightInd w:val="0"/>
        <w:snapToGrid w:val="0"/>
        <w:spacing w:before="156" w:beforeLines="50"/>
        <w:ind w:left="0"/>
        <w:rPr>
          <w:rFonts w:hint="eastAsia" w:ascii="宋体" w:hAnsi="宋体"/>
          <w:b/>
          <w:sz w:val="24"/>
        </w:rPr>
      </w:pPr>
      <w:r>
        <w:rPr>
          <w:rFonts w:hint="eastAsia" w:ascii="宋体" w:hAnsi="宋体"/>
          <w:b/>
          <w:sz w:val="24"/>
        </w:rPr>
        <w:t>3、判定规则</w:t>
      </w:r>
    </w:p>
    <w:p>
      <w:pPr>
        <w:pStyle w:val="16"/>
        <w:ind w:left="0" w:firstLine="0" w:firstLineChars="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3.1 判定依据</w:t>
      </w:r>
    </w:p>
    <w:p>
      <w:pPr>
        <w:pStyle w:val="16"/>
        <w:ind w:left="0" w:firstLine="4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GB 17930-2016 《车用汽油》</w:t>
      </w:r>
    </w:p>
    <w:p>
      <w:pPr>
        <w:pStyle w:val="16"/>
        <w:ind w:left="0" w:firstLine="4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GB 18351-2017 《车用乙醇汽油（E10）》</w:t>
      </w:r>
    </w:p>
    <w:p>
      <w:pPr>
        <w:pStyle w:val="16"/>
        <w:ind w:left="0" w:firstLine="4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GB 22030-2017 《车用乙醇汽油调合组分油》</w:t>
      </w:r>
    </w:p>
    <w:p>
      <w:pPr>
        <w:pStyle w:val="16"/>
        <w:ind w:left="0" w:firstLine="4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GB 19147-2016 《车用柴油》</w:t>
      </w:r>
    </w:p>
    <w:p>
      <w:pPr>
        <w:pStyle w:val="16"/>
        <w:ind w:left="0" w:firstLine="4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现行有效的企业标准、团体标准、地方标准及产品明示质量要求</w:t>
      </w:r>
    </w:p>
    <w:p>
      <w:pPr>
        <w:pStyle w:val="16"/>
        <w:ind w:left="0" w:firstLine="0" w:firstLineChars="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3.2 判定原则</w:t>
      </w:r>
    </w:p>
    <w:p>
      <w:pPr>
        <w:pStyle w:val="16"/>
        <w:ind w:left="0" w:firstLine="4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经检验，检验项目全部合格，判定为被抽查产品合格；检验项目中任一项或一项以上不合格，判定为被抽查产品不合格。</w:t>
      </w:r>
    </w:p>
    <w:p>
      <w:pPr>
        <w:pStyle w:val="16"/>
        <w:ind w:left="0" w:firstLine="4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若被检产品明示的质量要求高于本细则中检验项目依据的标准要求时，应按被检产品明示的质量要求判定。</w:t>
      </w:r>
    </w:p>
    <w:p>
      <w:pPr>
        <w:pStyle w:val="16"/>
        <w:ind w:left="0" w:firstLine="4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若被检产品明示的质量要求低于本细则中检验项目依据的强制性标准要求时，应按照强制性标准要求判定。</w:t>
      </w:r>
    </w:p>
    <w:p>
      <w:pPr>
        <w:pStyle w:val="16"/>
        <w:ind w:left="0" w:firstLine="4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若被检产品明示的质量要求低于或包含本细则中检验项目依据的推荐性标准要求时，应以被检产品明示的质量要求判定。</w:t>
      </w:r>
    </w:p>
    <w:p>
      <w:pPr>
        <w:pStyle w:val="16"/>
        <w:ind w:left="0" w:firstLine="4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若被检产品明示的质量要求缺少本细则中检验项目依据的强制性标准要求时，应按照强制性标准要求判定。</w:t>
      </w:r>
    </w:p>
    <w:p>
      <w:pPr>
        <w:pStyle w:val="16"/>
        <w:ind w:left="0" w:firstLine="420"/>
        <w:rPr>
          <w:rFonts w:hint="default" w:ascii="Times New Roman" w:hAnsi="Times New Roman" w:eastAsia="宋体" w:cs="Times New Roman"/>
          <w:color w:val="FF0000"/>
          <w:sz w:val="24"/>
          <w:szCs w:val="24"/>
        </w:rPr>
      </w:pPr>
      <w:r>
        <w:rPr>
          <w:rFonts w:hint="default" w:ascii="Times New Roman" w:hAnsi="Times New Roman" w:eastAsia="宋体" w:cs="Times New Roman"/>
          <w:sz w:val="24"/>
          <w:szCs w:val="24"/>
        </w:rPr>
        <w:t>若被检产品明示的质量要求缺少本细则中检验项目依据的推荐性标准要求时，该项目不参与判定。</w:t>
      </w:r>
    </w:p>
    <w:sectPr>
      <w:footerReference r:id="rId5" w:type="default"/>
      <w:footerReference r:id="rId6" w:type="even"/>
      <w:pgSz w:w="11906" w:h="16838"/>
      <w:pgMar w:top="1701" w:right="1644" w:bottom="1701" w:left="1644"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- 2 -</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NThkZjkxNGQ5OGRmYmRjOWMxMTJlYzI1NmU2NDIifQ=="/>
  </w:docVars>
  <w:rsids>
    <w:rsidRoot w:val="00172A27"/>
    <w:rsid w:val="000C3514"/>
    <w:rsid w:val="00107834"/>
    <w:rsid w:val="00112177"/>
    <w:rsid w:val="00117CDD"/>
    <w:rsid w:val="00167788"/>
    <w:rsid w:val="001B52E5"/>
    <w:rsid w:val="002D1172"/>
    <w:rsid w:val="00362753"/>
    <w:rsid w:val="00487872"/>
    <w:rsid w:val="004E0A1C"/>
    <w:rsid w:val="00581721"/>
    <w:rsid w:val="005D4B35"/>
    <w:rsid w:val="006D2358"/>
    <w:rsid w:val="00710EA6"/>
    <w:rsid w:val="007539F8"/>
    <w:rsid w:val="007F3C1A"/>
    <w:rsid w:val="00924515"/>
    <w:rsid w:val="00974784"/>
    <w:rsid w:val="00981A8B"/>
    <w:rsid w:val="009A42D4"/>
    <w:rsid w:val="00A61E0E"/>
    <w:rsid w:val="00AF00D7"/>
    <w:rsid w:val="00B36F84"/>
    <w:rsid w:val="00BD4FA5"/>
    <w:rsid w:val="00C3160F"/>
    <w:rsid w:val="00C91E5C"/>
    <w:rsid w:val="00E0185A"/>
    <w:rsid w:val="00E22266"/>
    <w:rsid w:val="00EE244F"/>
    <w:rsid w:val="04131CA4"/>
    <w:rsid w:val="06852335"/>
    <w:rsid w:val="06FA6EBF"/>
    <w:rsid w:val="07D63618"/>
    <w:rsid w:val="081F12B7"/>
    <w:rsid w:val="0997541C"/>
    <w:rsid w:val="0DDE6EEE"/>
    <w:rsid w:val="131F2D57"/>
    <w:rsid w:val="15561965"/>
    <w:rsid w:val="192A28F4"/>
    <w:rsid w:val="1A456691"/>
    <w:rsid w:val="1D467359"/>
    <w:rsid w:val="1F423EA2"/>
    <w:rsid w:val="21A431A0"/>
    <w:rsid w:val="21CF5F49"/>
    <w:rsid w:val="22AA56BA"/>
    <w:rsid w:val="24D752B5"/>
    <w:rsid w:val="272F4C51"/>
    <w:rsid w:val="2D394072"/>
    <w:rsid w:val="2D4643D8"/>
    <w:rsid w:val="2EA4107A"/>
    <w:rsid w:val="39AA32BC"/>
    <w:rsid w:val="3A8C50D9"/>
    <w:rsid w:val="423E43EF"/>
    <w:rsid w:val="47C66F50"/>
    <w:rsid w:val="4901159C"/>
    <w:rsid w:val="4A6E2453"/>
    <w:rsid w:val="4B0110F4"/>
    <w:rsid w:val="4F7B5AD4"/>
    <w:rsid w:val="4FF55210"/>
    <w:rsid w:val="50C40934"/>
    <w:rsid w:val="51E71F31"/>
    <w:rsid w:val="54253BA0"/>
    <w:rsid w:val="5E3542A3"/>
    <w:rsid w:val="5EB86A23"/>
    <w:rsid w:val="616C473C"/>
    <w:rsid w:val="65EC1E02"/>
    <w:rsid w:val="674410DC"/>
    <w:rsid w:val="6A5A57D8"/>
    <w:rsid w:val="6E687BC3"/>
    <w:rsid w:val="6EDD5796"/>
    <w:rsid w:val="730E64E0"/>
    <w:rsid w:val="74C16040"/>
    <w:rsid w:val="7507768A"/>
    <w:rsid w:val="76B73C80"/>
    <w:rsid w:val="7B696DE5"/>
    <w:rsid w:val="7C207C79"/>
    <w:rsid w:val="F77F99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left="42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unhideWhenUsed/>
    <w:uiPriority w:val="99"/>
    <w:tblPr>
      <w:tblCellMar>
        <w:top w:w="0" w:type="dxa"/>
        <w:left w:w="108" w:type="dxa"/>
        <w:bottom w:w="0" w:type="dxa"/>
        <w:right w:w="108" w:type="dxa"/>
      </w:tblCellMar>
    </w:tblPr>
  </w:style>
  <w:style w:type="paragraph" w:styleId="2">
    <w:name w:val="Document Map"/>
    <w:basedOn w:val="1"/>
    <w:link w:val="12"/>
    <w:unhideWhenUsed/>
    <w:uiPriority w:val="99"/>
    <w:rPr>
      <w:rFonts w:ascii="宋体"/>
      <w:sz w:val="18"/>
      <w:szCs w:val="18"/>
    </w:r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Date"/>
    <w:basedOn w:val="1"/>
    <w:next w:val="1"/>
    <w:uiPriority w:val="0"/>
    <w:pPr>
      <w:ind w:left="100" w:leftChars="2500"/>
    </w:p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page number"/>
    <w:basedOn w:val="9"/>
    <w:qFormat/>
    <w:uiPriority w:val="0"/>
  </w:style>
  <w:style w:type="character" w:customStyle="1" w:styleId="12">
    <w:name w:val="文档结构图 Char"/>
    <w:basedOn w:val="9"/>
    <w:link w:val="2"/>
    <w:semiHidden/>
    <w:uiPriority w:val="99"/>
    <w:rPr>
      <w:rFonts w:ascii="宋体"/>
      <w:kern w:val="2"/>
      <w:sz w:val="18"/>
      <w:szCs w:val="18"/>
    </w:rPr>
  </w:style>
  <w:style w:type="character" w:customStyle="1" w:styleId="13">
    <w:name w:val="页眉 Char"/>
    <w:link w:val="7"/>
    <w:qFormat/>
    <w:uiPriority w:val="0"/>
    <w:rPr>
      <w:kern w:val="2"/>
      <w:sz w:val="18"/>
      <w:szCs w:val="18"/>
    </w:rPr>
  </w:style>
  <w:style w:type="character" w:customStyle="1" w:styleId="14">
    <w:name w:val="page number"/>
    <w:basedOn w:val="9"/>
    <w:uiPriority w:val="0"/>
    <w:rPr>
      <w:rFonts w:ascii="Times New Roman" w:hAnsi="Times New Roman" w:eastAsia="宋体" w:cs="Times New Roman"/>
    </w:rPr>
  </w:style>
  <w:style w:type="character" w:customStyle="1" w:styleId="15">
    <w:name w:val="段 Char Char"/>
    <w:link w:val="16"/>
    <w:uiPriority w:val="0"/>
    <w:rPr>
      <w:rFonts w:ascii="宋体"/>
      <w:sz w:val="21"/>
      <w:lang w:val="en-US" w:eastAsia="zh-CN" w:bidi="ar-SA"/>
    </w:rPr>
  </w:style>
  <w:style w:type="paragraph" w:customStyle="1" w:styleId="16">
    <w:name w:val="段"/>
    <w:link w:val="15"/>
    <w:uiPriority w:val="0"/>
    <w:pPr>
      <w:autoSpaceDE w:val="0"/>
      <w:autoSpaceDN w:val="0"/>
      <w:spacing w:line="440" w:lineRule="exact"/>
      <w:ind w:left="420" w:firstLine="200" w:firstLineChars="200"/>
      <w:jc w:val="both"/>
    </w:pPr>
    <w:rPr>
      <w:rFonts w:ascii="宋体" w:hAnsi="Times New Roman" w:eastAsia="宋体" w:cs="Times New Roman"/>
      <w:sz w:val="21"/>
      <w:lang w:val="en-US" w:eastAsia="zh-CN" w:bidi="ar-SA"/>
    </w:rPr>
  </w:style>
  <w:style w:type="paragraph" w:customStyle="1" w:styleId="17">
    <w:name w:val=" Char"/>
    <w:basedOn w:val="1"/>
    <w:uiPriority w:val="0"/>
    <w:pPr>
      <w:widowControl/>
      <w:spacing w:after="160" w:afterLines="0" w:line="240" w:lineRule="exact"/>
      <w:jc w:val="left"/>
    </w:pPr>
  </w:style>
  <w:style w:type="paragraph" w:customStyle="1" w:styleId="18">
    <w:name w:val="Heading 1"/>
    <w:basedOn w:val="1"/>
    <w:qFormat/>
    <w:uiPriority w:val="1"/>
    <w:pPr>
      <w:autoSpaceDE w:val="0"/>
      <w:autoSpaceDN w:val="0"/>
      <w:spacing w:before="170"/>
      <w:ind w:left="440" w:hanging="369"/>
      <w:jc w:val="left"/>
      <w:outlineLvl w:val="1"/>
    </w:pPr>
    <w:rPr>
      <w:rFonts w:ascii="宋体" w:hAnsi="宋体" w:cs="宋体"/>
      <w:b/>
      <w:bCs/>
      <w:kern w:val="0"/>
      <w:szCs w:val="21"/>
      <w:lang w:eastAsia="en-US"/>
    </w:rPr>
  </w:style>
  <w:style w:type="paragraph" w:customStyle="1" w:styleId="19">
    <w:name w:val="Table Paragraph"/>
    <w:basedOn w:val="1"/>
    <w:qFormat/>
    <w:uiPriority w:val="1"/>
    <w:pPr>
      <w:ind w:left="614"/>
      <w:jc w:val="center"/>
    </w:pPr>
    <w:rPr>
      <w:rFonts w:ascii="宋体" w:hAnsi="宋体" w:eastAsia="宋体" w:cs="宋体"/>
      <w:lang w:val="zh-CN" w:eastAsia="zh-CN" w:bidi="zh-CN"/>
    </w:rPr>
  </w:style>
  <w:style w:type="paragraph" w:customStyle="1" w:styleId="20">
    <w:name w:val="List Paragraph"/>
    <w:basedOn w:val="1"/>
    <w:qFormat/>
    <w:uiPriority w:val="1"/>
    <w:pPr>
      <w:ind w:left="312" w:hanging="52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219</Words>
  <Characters>1252</Characters>
  <Lines>10</Lines>
  <Paragraphs>2</Paragraphs>
  <TotalTime>0</TotalTime>
  <ScaleCrop>false</ScaleCrop>
  <LinksUpToDate>false</LinksUpToDate>
  <CharactersWithSpaces>1469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2021-04-21T03:14:00Z</dcterms:created>
  <dc:creator>User</dc:creator>
  <cp:lastModifiedBy>greatwall</cp:lastModifiedBy>
  <cp:lastPrinted>2016-06-07T00:18:00Z</cp:lastPrinted>
  <dcterms:modified xsi:type="dcterms:W3CDTF">2025-03-12T08:58:26Z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08026A4EF3284504A9A81472FAF5F72C_13</vt:lpwstr>
  </property>
</Properties>
</file>