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8BCAD">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个体工商户转型为企业“一件事”办事指南</w:t>
      </w:r>
    </w:p>
    <w:p w14:paraId="086BC5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一、“一件事”名称</w:t>
      </w:r>
    </w:p>
    <w:p w14:paraId="3722C43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个体工商户转型为企业“一件事”</w:t>
      </w:r>
    </w:p>
    <w:p w14:paraId="58C8E00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二、适用范围</w:t>
      </w:r>
    </w:p>
    <w:p w14:paraId="19E209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转企”适用范围为本市登记注册且为存续状态的个体工商户，自愿转型为个人独资企业、合伙企业、有限责任公司。被标注为经营异常状态或被列入严重违法失信名单、失信被执行人名单库等情形的个体工商户,待上述情形消失后,方可申请转型。</w:t>
      </w:r>
    </w:p>
    <w:p w14:paraId="4BC2D0B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三、涉及办理事项</w:t>
      </w:r>
    </w:p>
    <w:p w14:paraId="6E37400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包括个体工商户转型为企业涉及的清税信息核验、“个转企”变更登记、企业印章刻制、基本账户变更、社会保险登记、住房公积金企业缴存登记等变更事项。</w:t>
      </w:r>
    </w:p>
    <w:p w14:paraId="44508D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四、办理转型登记</w:t>
      </w:r>
    </w:p>
    <w:p w14:paraId="7DD8A1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（一）申请材料(以转型为有限责任公司为例)</w:t>
      </w:r>
      <w:r>
        <w:rPr>
          <w:rFonts w:hint="eastAsia" w:ascii="仿宋_GB2312" w:hAnsi="仿宋_GB2312" w:eastAsia="仿宋_GB2312" w:cs="仿宋_GB2312"/>
          <w:sz w:val="32"/>
          <w:szCs w:val="32"/>
          <w:lang w:eastAsia="zh-CN"/>
        </w:rPr>
        <w:t>:</w:t>
      </w:r>
    </w:p>
    <w:p w14:paraId="10C524B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1.《公司登记(备案)申请书》。</w:t>
      </w:r>
    </w:p>
    <w:p w14:paraId="054796B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2.《个体工商户转型为企业承诺书》。</w:t>
      </w:r>
    </w:p>
    <w:p w14:paraId="1C17CE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3.转型后的公司章程。</w:t>
      </w:r>
    </w:p>
    <w:p w14:paraId="4C0EBBA2">
      <w:pPr>
        <w:pStyle w:val="2"/>
        <w:rPr>
          <w:rFonts w:hint="eastAsia"/>
          <w:b w:val="0"/>
          <w:bCs w:val="0"/>
          <w:lang w:eastAsia="zh-CN"/>
        </w:rPr>
      </w:pPr>
      <w:r>
        <w:rPr>
          <w:rFonts w:hint="eastAsia"/>
          <w:b w:val="0"/>
          <w:bCs w:val="0"/>
          <w:lang w:eastAsia="zh-CN"/>
        </w:rPr>
        <w:t>转型后为有限责任公司的，由全体股东签署。</w:t>
      </w:r>
    </w:p>
    <w:p w14:paraId="55EDD415">
      <w:pPr>
        <w:pStyle w:val="2"/>
        <w:rPr>
          <w:rFonts w:hint="eastAsia"/>
          <w:b w:val="0"/>
          <w:bCs w:val="0"/>
          <w:lang w:eastAsia="zh-CN"/>
        </w:rPr>
      </w:pPr>
      <w:r>
        <w:rPr>
          <w:rFonts w:hint="eastAsia"/>
          <w:b w:val="0"/>
          <w:bCs w:val="0"/>
          <w:lang w:eastAsia="zh-CN"/>
        </w:rPr>
        <w:t>转型后为一人有限责任公司的，由股东签署。</w:t>
      </w:r>
    </w:p>
    <w:p w14:paraId="31A9B3A9">
      <w:pPr>
        <w:pStyle w:val="2"/>
        <w:rPr>
          <w:rFonts w:hint="eastAsia"/>
          <w:b w:val="0"/>
          <w:bCs w:val="0"/>
          <w:lang w:eastAsia="zh-CN"/>
        </w:rPr>
      </w:pPr>
      <w:r>
        <w:rPr>
          <w:rFonts w:hint="eastAsia"/>
          <w:b w:val="0"/>
          <w:bCs w:val="0"/>
          <w:lang w:eastAsia="zh-CN"/>
        </w:rPr>
        <w:t>4.转型后公司股东的主体资格文件或者自然人身份证件复印件。</w:t>
      </w:r>
    </w:p>
    <w:p w14:paraId="11B87C04">
      <w:pPr>
        <w:pStyle w:val="2"/>
        <w:rPr>
          <w:rFonts w:hint="eastAsia"/>
          <w:b w:val="0"/>
          <w:bCs w:val="0"/>
          <w:lang w:eastAsia="zh-CN"/>
        </w:rPr>
      </w:pPr>
      <w:r>
        <w:rPr>
          <w:rFonts w:hint="eastAsia"/>
          <w:b w:val="0"/>
          <w:bCs w:val="0"/>
          <w:lang w:eastAsia="zh-CN"/>
        </w:rPr>
        <w:t>股东为企业的，提交营业执照复印件。</w:t>
      </w:r>
    </w:p>
    <w:p w14:paraId="31E8BDBB">
      <w:pPr>
        <w:pStyle w:val="2"/>
        <w:rPr>
          <w:rFonts w:hint="eastAsia"/>
          <w:b w:val="0"/>
          <w:bCs w:val="0"/>
          <w:lang w:eastAsia="zh-CN"/>
        </w:rPr>
      </w:pPr>
      <w:r>
        <w:rPr>
          <w:rFonts w:hint="eastAsia"/>
          <w:b w:val="0"/>
          <w:bCs w:val="0"/>
          <w:lang w:eastAsia="zh-CN"/>
        </w:rPr>
        <w:t>股东为自然人的，提交身份证件复印件。</w:t>
      </w:r>
    </w:p>
    <w:p w14:paraId="6C8CB240">
      <w:pPr>
        <w:pStyle w:val="2"/>
        <w:rPr>
          <w:rFonts w:hint="eastAsia"/>
          <w:b w:val="0"/>
          <w:bCs w:val="0"/>
          <w:lang w:eastAsia="zh-CN"/>
        </w:rPr>
      </w:pPr>
      <w:r>
        <w:rPr>
          <w:rFonts w:hint="eastAsia"/>
          <w:b w:val="0"/>
          <w:bCs w:val="0"/>
          <w:lang w:eastAsia="zh-CN"/>
        </w:rPr>
        <w:t>其他股东提交有关法律法规规定的资格证明。</w:t>
      </w:r>
    </w:p>
    <w:p w14:paraId="1F9B12F3">
      <w:pPr>
        <w:pStyle w:val="2"/>
        <w:rPr>
          <w:rFonts w:hint="eastAsia"/>
          <w:b w:val="0"/>
          <w:bCs w:val="0"/>
          <w:lang w:eastAsia="zh-CN"/>
        </w:rPr>
      </w:pPr>
      <w:r>
        <w:rPr>
          <w:rFonts w:hint="eastAsia"/>
          <w:b w:val="0"/>
          <w:bCs w:val="0"/>
          <w:lang w:eastAsia="zh-CN"/>
        </w:rPr>
        <w:t>5.转型后公司的决议或决定。</w:t>
      </w:r>
    </w:p>
    <w:p w14:paraId="510F3217">
      <w:pPr>
        <w:pStyle w:val="2"/>
        <w:rPr>
          <w:rFonts w:hint="eastAsia"/>
          <w:b w:val="0"/>
          <w:bCs w:val="0"/>
          <w:lang w:eastAsia="zh-CN"/>
        </w:rPr>
      </w:pPr>
      <w:r>
        <w:rPr>
          <w:rFonts w:hint="eastAsia"/>
          <w:b w:val="0"/>
          <w:bCs w:val="0"/>
          <w:lang w:eastAsia="zh-CN"/>
        </w:rPr>
        <w:t>转型为有限责任公司的提交股东会决议。</w:t>
      </w:r>
    </w:p>
    <w:p w14:paraId="3804B735">
      <w:pPr>
        <w:pStyle w:val="2"/>
        <w:rPr>
          <w:rFonts w:hint="eastAsia"/>
          <w:b w:val="0"/>
          <w:bCs w:val="0"/>
          <w:lang w:eastAsia="zh-CN"/>
        </w:rPr>
      </w:pPr>
      <w:r>
        <w:rPr>
          <w:rFonts w:hint="eastAsia"/>
          <w:b w:val="0"/>
          <w:bCs w:val="0"/>
          <w:lang w:eastAsia="zh-CN"/>
        </w:rPr>
        <w:t>转型为一人有限责任公司的提交股东决定。</w:t>
      </w:r>
    </w:p>
    <w:p w14:paraId="18B74067">
      <w:pPr>
        <w:pStyle w:val="2"/>
        <w:rPr>
          <w:rFonts w:hint="eastAsia"/>
          <w:b w:val="0"/>
          <w:bCs w:val="0"/>
          <w:lang w:eastAsia="zh-CN"/>
        </w:rPr>
      </w:pPr>
      <w:r>
        <w:rPr>
          <w:rFonts w:hint="eastAsia"/>
          <w:b w:val="0"/>
          <w:bCs w:val="0"/>
          <w:lang w:eastAsia="zh-CN"/>
        </w:rPr>
        <w:t>6.法定代表人、董事、监事和高级管理人员的任职文件。</w:t>
      </w:r>
    </w:p>
    <w:p w14:paraId="2131EF6B">
      <w:pPr>
        <w:pStyle w:val="2"/>
        <w:rPr>
          <w:rFonts w:hint="eastAsia"/>
          <w:b w:val="0"/>
          <w:bCs w:val="0"/>
          <w:lang w:eastAsia="zh-CN"/>
        </w:rPr>
      </w:pPr>
      <w:r>
        <w:rPr>
          <w:rFonts w:hint="eastAsia"/>
          <w:b w:val="0"/>
          <w:bCs w:val="0"/>
          <w:lang w:eastAsia="zh-CN"/>
        </w:rPr>
        <w:t>7.法律、行政法规和国务院决定规定设立公司必须报经批准的或公司申请登记的经营范围中有法律、行政法规和国务院决定规定必须在登记前报经批准的项目，提交有关批准文件或者许可证件的复印件。</w:t>
      </w:r>
    </w:p>
    <w:p w14:paraId="1ABBFFBA">
      <w:pPr>
        <w:pStyle w:val="2"/>
        <w:rPr>
          <w:rFonts w:hint="eastAsia"/>
          <w:b w:val="0"/>
          <w:bCs w:val="0"/>
          <w:lang w:eastAsia="zh-CN"/>
        </w:rPr>
      </w:pPr>
      <w:r>
        <w:rPr>
          <w:rFonts w:hint="eastAsia"/>
          <w:b w:val="0"/>
          <w:bCs w:val="0"/>
          <w:lang w:eastAsia="zh-CN"/>
        </w:rPr>
        <w:t>8.转型同时涉及其他登记事项变更的，应当同时申请变更登记，按相应的提交材料规范提交相应的材料。</w:t>
      </w:r>
    </w:p>
    <w:p w14:paraId="2665800A">
      <w:pPr>
        <w:pStyle w:val="2"/>
        <w:rPr>
          <w:rFonts w:hint="eastAsia"/>
          <w:b w:val="0"/>
          <w:bCs w:val="0"/>
          <w:lang w:eastAsia="zh-CN"/>
        </w:rPr>
      </w:pPr>
      <w:r>
        <w:rPr>
          <w:rFonts w:hint="eastAsia"/>
          <w:b w:val="0"/>
          <w:bCs w:val="0"/>
          <w:lang w:eastAsia="zh-CN"/>
        </w:rPr>
        <w:t>9.已领取纸质版营业执照的缴回营业执照正、副本。</w:t>
      </w:r>
    </w:p>
    <w:p w14:paraId="6E5309D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（二）办理程序:</w:t>
      </w:r>
    </w:p>
    <w:p w14:paraId="38812A1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妥善处置债权债务。符合条件的个体工商户申请“个转企”，应当先结清依法应缴纳的税款，足额缴纳以单位形式为雇工购买社保的相关费用，对原有债权债务作出妥善处理，不得损害他人的合法权益。</w:t>
      </w:r>
    </w:p>
    <w:p w14:paraId="0A3EB5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提出“个转企”申请。</w:t>
      </w:r>
    </w:p>
    <w:p w14:paraId="18CFA8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线上办理:申请人在互联网进入“湖北政务服务网( http://zwfw.hubei.gov.cn/)”一“高效办成一件事”服务专区一个体工商户转型为企业“一件事”，通过法人登录后根据系统提示进行操作。</w:t>
      </w:r>
    </w:p>
    <w:p w14:paraId="4D7E62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线下办理:申请人到所在</w:t>
      </w:r>
      <w:bookmarkStart w:id="0" w:name="_GoBack"/>
      <w:bookmarkEnd w:id="0"/>
      <w:r>
        <w:rPr>
          <w:rFonts w:hint="eastAsia" w:ascii="仿宋_GB2312" w:hAnsi="仿宋_GB2312" w:eastAsia="仿宋_GB2312" w:cs="仿宋_GB2312"/>
          <w:sz w:val="32"/>
          <w:szCs w:val="32"/>
          <w:lang w:eastAsia="zh-CN"/>
        </w:rPr>
        <w:t>县(市、区)登记机关提交，在高效办成“一件事”综合服务窗口咨询办理。</w:t>
      </w:r>
    </w:p>
    <w:p w14:paraId="29833352">
      <w:pPr>
        <w:pStyle w:val="2"/>
        <w:numPr>
          <w:ilvl w:val="0"/>
          <w:numId w:val="0"/>
        </w:numPr>
        <w:ind w:firstLine="640" w:firstLineChars="200"/>
        <w:rPr>
          <w:rFonts w:hint="eastAsia"/>
          <w:b w:val="0"/>
          <w:bCs w:val="0"/>
          <w:lang w:val="en-US" w:eastAsia="zh-CN"/>
        </w:rPr>
      </w:pPr>
      <w:r>
        <w:rPr>
          <w:rFonts w:hint="eastAsia" w:ascii="仿宋_GB2312" w:hAnsi="仿宋_GB2312" w:eastAsia="仿宋_GB2312" w:cs="仿宋_GB2312"/>
          <w:b w:val="0"/>
          <w:bCs w:val="0"/>
          <w:kern w:val="2"/>
          <w:sz w:val="32"/>
          <w:szCs w:val="32"/>
          <w:lang w:val="en-US" w:eastAsia="zh-CN" w:bidi="ar-SA"/>
        </w:rPr>
        <w:t>3.审查确认登记。各级企业登记机关收到申请人提交的申请材料后，对申请材料齐全、符合法定形式的，应当在1个工作日内予以确</w:t>
      </w:r>
      <w:r>
        <w:rPr>
          <w:rFonts w:hint="eastAsia"/>
          <w:b w:val="0"/>
          <w:bCs w:val="0"/>
          <w:lang w:val="en-US" w:eastAsia="zh-CN"/>
        </w:rPr>
        <w:t>认,发放营业执照和《个体工商户转型为企业证明》。</w:t>
      </w:r>
    </w:p>
    <w:p w14:paraId="15B72FE2">
      <w:pPr>
        <w:pStyle w:val="2"/>
        <w:numPr>
          <w:ilvl w:val="0"/>
          <w:numId w:val="0"/>
        </w:numPr>
        <w:ind w:firstLine="560" w:firstLineChars="200"/>
        <w:rPr>
          <w:rFonts w:hint="eastAsia"/>
          <w:b w:val="0"/>
          <w:bCs w:val="0"/>
          <w:lang w:val="en-US" w:eastAsia="zh-CN"/>
        </w:rPr>
      </w:pPr>
      <w:r>
        <w:rPr>
          <w:rFonts w:hint="eastAsia"/>
          <w:b w:val="0"/>
          <w:bCs w:val="0"/>
          <w:lang w:val="en-US" w:eastAsia="zh-CN"/>
        </w:rPr>
        <w:t>4.营业执照发放。在充分尊重申请人意愿的基础上，鼓励、引导转型后的企业下载使用电子营业执照。申请人通过政务大厅现场领取纸质营业执照的，登记机关为申请人提供相关便利。</w:t>
      </w:r>
    </w:p>
    <w:p w14:paraId="7DA532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五、窗口咨询方式及办理地点</w:t>
      </w:r>
    </w:p>
    <w:p w14:paraId="55773B88">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黄石市民之家 0714-6511867 黄石市开铁区园博大道289号黄石市民之家2楼F区</w:t>
      </w:r>
      <w:r>
        <w:rPr>
          <w:rFonts w:hint="eastAsia" w:hAnsi="仿宋_GB2312" w:cs="仿宋_GB2312"/>
          <w:b w:val="0"/>
          <w:bCs w:val="0"/>
          <w:kern w:val="2"/>
          <w:sz w:val="32"/>
          <w:szCs w:val="32"/>
          <w:lang w:val="en-US" w:eastAsia="zh-CN" w:bidi="ar-SA"/>
        </w:rPr>
        <w:t>高效办成一件事</w:t>
      </w:r>
      <w:r>
        <w:rPr>
          <w:rFonts w:hint="eastAsia" w:ascii="仿宋_GB2312" w:hAnsi="仿宋_GB2312" w:eastAsia="仿宋_GB2312" w:cs="仿宋_GB2312"/>
          <w:b w:val="0"/>
          <w:bCs w:val="0"/>
          <w:kern w:val="2"/>
          <w:sz w:val="32"/>
          <w:szCs w:val="32"/>
          <w:lang w:val="en-US" w:eastAsia="zh-CN" w:bidi="ar-SA"/>
        </w:rPr>
        <w:t>窗口</w:t>
      </w:r>
    </w:p>
    <w:p w14:paraId="230051BA">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大冶市</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0714-8758863</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大冶市长乐大道9号政务服务中心2楼D区</w:t>
      </w:r>
      <w:r>
        <w:rPr>
          <w:rFonts w:hint="eastAsia" w:hAnsi="仿宋_GB2312" w:cs="仿宋_GB2312"/>
          <w:b w:val="0"/>
          <w:bCs w:val="0"/>
          <w:kern w:val="2"/>
          <w:sz w:val="32"/>
          <w:szCs w:val="32"/>
          <w:lang w:val="en-US" w:eastAsia="zh-CN" w:bidi="ar-SA"/>
        </w:rPr>
        <w:t>10</w:t>
      </w:r>
      <w:r>
        <w:rPr>
          <w:rFonts w:hint="eastAsia" w:ascii="仿宋_GB2312" w:hAnsi="仿宋_GB2312" w:eastAsia="仿宋_GB2312" w:cs="仿宋_GB2312"/>
          <w:b w:val="0"/>
          <w:bCs w:val="0"/>
          <w:kern w:val="2"/>
          <w:sz w:val="32"/>
          <w:szCs w:val="32"/>
          <w:lang w:val="en-US" w:eastAsia="zh-CN" w:bidi="ar-SA"/>
        </w:rPr>
        <w:t>号窗口</w:t>
      </w:r>
    </w:p>
    <w:p w14:paraId="4F9A539C">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阳新县</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0714-7337721</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阳新县综合农场阳新大道莲花湖1号市民之家1楼20号窗口               </w:t>
      </w:r>
    </w:p>
    <w:p w14:paraId="3FD07CC5">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黄石港区  0714-3260619</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黄石港区华新路17号政务服务中心一楼2</w:t>
      </w:r>
      <w:r>
        <w:rPr>
          <w:rFonts w:hint="eastAsia" w:hAnsi="仿宋_GB2312" w:cs="仿宋_GB2312"/>
          <w:b w:val="0"/>
          <w:bCs w:val="0"/>
          <w:kern w:val="2"/>
          <w:sz w:val="32"/>
          <w:szCs w:val="32"/>
          <w:lang w:val="en-US" w:eastAsia="zh-CN" w:bidi="ar-SA"/>
        </w:rPr>
        <w:t>0</w:t>
      </w:r>
      <w:r>
        <w:rPr>
          <w:rFonts w:hint="eastAsia" w:ascii="仿宋_GB2312" w:hAnsi="仿宋_GB2312" w:eastAsia="仿宋_GB2312" w:cs="仿宋_GB2312"/>
          <w:b w:val="0"/>
          <w:bCs w:val="0"/>
          <w:kern w:val="2"/>
          <w:sz w:val="32"/>
          <w:szCs w:val="32"/>
          <w:lang w:val="en-US" w:eastAsia="zh-CN" w:bidi="ar-SA"/>
        </w:rPr>
        <w:t xml:space="preserve">号窗口                             </w:t>
      </w:r>
    </w:p>
    <w:p w14:paraId="16D12190">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西塞山区</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0714-6488678</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西塞山区飞云街6号政务服务中心2楼企业事务区9号窗口</w:t>
      </w:r>
    </w:p>
    <w:p w14:paraId="7613F804">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下陆区</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 xml:space="preserve">  0714-6577500</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下陆区团城山街道杭州西路182号政务大楼1楼</w:t>
      </w:r>
      <w:r>
        <w:rPr>
          <w:rFonts w:hint="eastAsia" w:hAnsi="仿宋_GB2312" w:cs="仿宋_GB2312"/>
          <w:b w:val="0"/>
          <w:bCs w:val="0"/>
          <w:kern w:val="2"/>
          <w:sz w:val="32"/>
          <w:szCs w:val="32"/>
          <w:lang w:val="en-US" w:eastAsia="zh-CN" w:bidi="ar-SA"/>
        </w:rPr>
        <w:t>12、</w:t>
      </w:r>
      <w:r>
        <w:rPr>
          <w:rFonts w:hint="eastAsia" w:ascii="仿宋_GB2312" w:hAnsi="仿宋_GB2312" w:eastAsia="仿宋_GB2312" w:cs="仿宋_GB2312"/>
          <w:b w:val="0"/>
          <w:bCs w:val="0"/>
          <w:kern w:val="2"/>
          <w:sz w:val="32"/>
          <w:szCs w:val="32"/>
          <w:lang w:val="en-US" w:eastAsia="zh-CN" w:bidi="ar-SA"/>
        </w:rPr>
        <w:t>14</w:t>
      </w:r>
      <w:r>
        <w:rPr>
          <w:rFonts w:hint="eastAsia" w:hAnsi="仿宋_GB2312" w:cs="仿宋_GB2312"/>
          <w:b w:val="0"/>
          <w:bCs w:val="0"/>
          <w:kern w:val="2"/>
          <w:sz w:val="32"/>
          <w:szCs w:val="32"/>
          <w:lang w:val="en-US" w:eastAsia="zh-CN" w:bidi="ar-SA"/>
        </w:rPr>
        <w:t>、16</w:t>
      </w:r>
      <w:r>
        <w:rPr>
          <w:rFonts w:hint="eastAsia" w:ascii="仿宋_GB2312" w:hAnsi="仿宋_GB2312" w:eastAsia="仿宋_GB2312" w:cs="仿宋_GB2312"/>
          <w:b w:val="0"/>
          <w:bCs w:val="0"/>
          <w:kern w:val="2"/>
          <w:sz w:val="32"/>
          <w:szCs w:val="32"/>
          <w:lang w:val="en-US" w:eastAsia="zh-CN" w:bidi="ar-SA"/>
        </w:rPr>
        <w:t>号窗口</w:t>
      </w:r>
    </w:p>
    <w:p w14:paraId="6C812142">
      <w:pPr>
        <w:pStyle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开铁区  0714-6396631</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t>开铁区金山大道189号开</w:t>
      </w:r>
      <w:r>
        <w:rPr>
          <w:rFonts w:hint="eastAsia" w:hAnsi="仿宋_GB2312" w:cs="仿宋_GB2312"/>
          <w:b w:val="0"/>
          <w:bCs w:val="0"/>
          <w:kern w:val="2"/>
          <w:sz w:val="32"/>
          <w:szCs w:val="32"/>
          <w:lang w:val="en-US" w:eastAsia="zh-CN" w:bidi="ar-SA"/>
        </w:rPr>
        <w:t>铁</w:t>
      </w:r>
      <w:r>
        <w:rPr>
          <w:rFonts w:hint="eastAsia" w:ascii="仿宋_GB2312" w:hAnsi="仿宋_GB2312" w:eastAsia="仿宋_GB2312" w:cs="仿宋_GB2312"/>
          <w:b w:val="0"/>
          <w:bCs w:val="0"/>
          <w:kern w:val="2"/>
          <w:sz w:val="32"/>
          <w:szCs w:val="32"/>
          <w:lang w:val="en-US" w:eastAsia="zh-CN" w:bidi="ar-SA"/>
        </w:rPr>
        <w:t>区政务服务中心</w:t>
      </w:r>
      <w:r>
        <w:rPr>
          <w:rFonts w:hint="eastAsia"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磁湖高新</w:t>
      </w:r>
      <w:r>
        <w:rPr>
          <w:rFonts w:hint="eastAsia"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楼</w:t>
      </w:r>
      <w:r>
        <w:rPr>
          <w:rFonts w:hint="eastAsia" w:hAnsi="仿宋_GB2312" w:cs="仿宋_GB2312"/>
          <w:b w:val="0"/>
          <w:bCs w:val="0"/>
          <w:kern w:val="2"/>
          <w:sz w:val="32"/>
          <w:szCs w:val="32"/>
          <w:lang w:val="en-US" w:eastAsia="zh-CN" w:bidi="ar-SA"/>
        </w:rPr>
        <w:t>1-4号综合</w:t>
      </w:r>
      <w:r>
        <w:rPr>
          <w:rFonts w:hint="eastAsia" w:ascii="仿宋_GB2312" w:hAnsi="仿宋_GB2312" w:eastAsia="仿宋_GB2312" w:cs="仿宋_GB2312"/>
          <w:b w:val="0"/>
          <w:bCs w:val="0"/>
          <w:kern w:val="2"/>
          <w:sz w:val="32"/>
          <w:szCs w:val="32"/>
          <w:lang w:val="en-US" w:eastAsia="zh-CN" w:bidi="ar-SA"/>
        </w:rPr>
        <w:t>窗口</w:t>
      </w:r>
    </w:p>
    <w:p w14:paraId="481E17B2">
      <w:pPr>
        <w:pStyle w:val="2"/>
        <w:rPr>
          <w:rFonts w:hint="eastAsia" w:ascii="方正小标宋简体" w:hAnsi="方正小标宋简体" w:eastAsia="方正小标宋简体" w:cs="方正小标宋简体"/>
          <w:sz w:val="44"/>
          <w:szCs w:val="44"/>
          <w:lang w:eastAsia="zh-CN"/>
        </w:rPr>
      </w:pPr>
    </w:p>
    <w:p w14:paraId="7990C5D1">
      <w:pPr>
        <w:rPr>
          <w:rFonts w:hint="eastAsia" w:ascii="方正小标宋简体" w:hAnsi="方正小标宋简体" w:eastAsia="方正小标宋简体" w:cs="方正小标宋简体"/>
          <w:sz w:val="44"/>
          <w:szCs w:val="44"/>
          <w:lang w:eastAsia="zh-CN"/>
        </w:rPr>
      </w:pPr>
    </w:p>
    <w:p w14:paraId="0BB443DD">
      <w:pPr>
        <w:pStyle w:val="2"/>
        <w:rPr>
          <w:rFonts w:hint="eastAsia"/>
          <w:lang w:eastAsia="zh-CN"/>
        </w:rPr>
      </w:pPr>
    </w:p>
    <w:p w14:paraId="727DA81E">
      <w:pPr>
        <w:numPr>
          <w:ilvl w:val="0"/>
          <w:numId w:val="0"/>
        </w:numPr>
      </w:pPr>
    </w:p>
    <w:p w14:paraId="33F7C95F">
      <w:pPr>
        <w:numPr>
          <w:ilvl w:val="0"/>
          <w:numId w:val="0"/>
        </w:numPr>
      </w:pPr>
    </w:p>
    <w:p w14:paraId="44802121"/>
    <w:p w14:paraId="5305AE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92BD3"/>
    <w:rsid w:val="036F4B0F"/>
    <w:rsid w:val="06A910B3"/>
    <w:rsid w:val="09B309A0"/>
    <w:rsid w:val="1670524C"/>
    <w:rsid w:val="16AE7510"/>
    <w:rsid w:val="17205700"/>
    <w:rsid w:val="21942FB0"/>
    <w:rsid w:val="2A553BE8"/>
    <w:rsid w:val="320A7897"/>
    <w:rsid w:val="35D559AF"/>
    <w:rsid w:val="3DD44F5C"/>
    <w:rsid w:val="3E496FDA"/>
    <w:rsid w:val="44FC7F3F"/>
    <w:rsid w:val="4A5F1644"/>
    <w:rsid w:val="564C39D2"/>
    <w:rsid w:val="5DE02B1D"/>
    <w:rsid w:val="689B5AF1"/>
    <w:rsid w:val="77C7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520" w:lineRule="exact"/>
      <w:ind w:firstLine="562" w:firstLineChars="200"/>
    </w:pPr>
    <w:rPr>
      <w:rFonts w:ascii="仿宋_GB2312" w:eastAsia="仿宋_GB2312"/>
      <w:b/>
      <w:bCs/>
      <w:sz w:val="28"/>
      <w:szCs w:val="22"/>
    </w:rPr>
  </w:style>
  <w:style w:type="paragraph" w:styleId="4">
    <w:name w:val="Normal Indent"/>
    <w:basedOn w:val="1"/>
    <w:qFormat/>
    <w:uiPriority w:val="0"/>
    <w:pPr>
      <w:ind w:firstLine="420" w:firstLineChars="200"/>
    </w:pPr>
    <w:rPr>
      <w:rFonts w:ascii="Times New Roman" w:hAnsi="Times New Roman"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848</Words>
  <Characters>885</Characters>
  <Lines>0</Lines>
  <Paragraphs>0</Paragraphs>
  <TotalTime>252</TotalTime>
  <ScaleCrop>false</ScaleCrop>
  <LinksUpToDate>false</LinksUpToDate>
  <CharactersWithSpaces>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2025-07-29T02:05:00Z</dcterms:created>
  <dc:creator>Administrator</dc:creator>
  <cp:lastModifiedBy>海底明珠1414457632</cp:lastModifiedBy>
  <cp:lastPrinted>2025-07-30T06:19:00Z</cp:lastPrinted>
  <dcterms:modified xsi:type="dcterms:W3CDTF">2025-08-05T07:43:20Z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eyJoZGlkIjoiZTQ1MDIyMmE0ZDY0ZjZmZTExMzkzOTc0MTRkY2I3YzUiLCJ1c2VySWQiOiIyMzg2MDAxNCJ9</vt:lpwstr>
  </property>
  <property fmtid="{D5CDD505-2E9C-101B-9397-08002B2CF9AE}" pid="4" name="ICV">
    <vt:lpwstr>74F7D0E1E26F48F4B016BB0892AACE1E_12</vt:lpwstr>
  </property>
</Properties>
</file>