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
        <w:ind w:right="0"/>
        <w:jc w:val="center"/>
        <w:rPr>
          <w:rFonts w:hint="eastAsia" w:asciiTheme="minorEastAsia" w:hAnsiTheme="minorEastAsia" w:eastAsiaTheme="minorEastAsia" w:cstheme="minorEastAsia"/>
          <w:b/>
          <w:bCs/>
          <w:sz w:val="32"/>
        </w:rPr>
      </w:pPr>
      <w:r>
        <w:rPr>
          <w:rFonts w:hint="eastAsia" w:asciiTheme="minorEastAsia" w:hAnsiTheme="minorEastAsia" w:eastAsiaTheme="minorEastAsia" w:cstheme="minorEastAsia"/>
          <w:b/>
          <w:bCs/>
          <w:sz w:val="32"/>
          <w:lang w:eastAsia="zh-CN"/>
        </w:rPr>
        <w:t>黄石市</w:t>
      </w:r>
      <w:r>
        <w:rPr>
          <w:rFonts w:hint="eastAsia" w:asciiTheme="minorEastAsia" w:hAnsiTheme="minorEastAsia" w:eastAsiaTheme="minorEastAsia" w:cstheme="minorEastAsia"/>
          <w:b/>
          <w:bCs/>
          <w:sz w:val="32"/>
        </w:rPr>
        <w:t>烟花爆竹产品质量监督抽查实施细则</w:t>
      </w:r>
    </w:p>
    <w:p>
      <w:pPr>
        <w:spacing w:before="38"/>
        <w:ind w:right="0"/>
        <w:jc w:val="center"/>
        <w:rPr>
          <w:rFonts w:hint="eastAsia" w:asciiTheme="minorEastAsia" w:hAnsiTheme="minorEastAsia" w:eastAsiaTheme="minorEastAsia" w:cstheme="minorEastAsia"/>
          <w:b/>
          <w:bCs/>
          <w:sz w:val="32"/>
        </w:rPr>
      </w:pPr>
      <w:r>
        <w:rPr>
          <w:rFonts w:hint="eastAsia" w:asciiTheme="minorEastAsia" w:hAnsiTheme="minorEastAsia" w:eastAsiaTheme="minorEastAsia" w:cstheme="minorEastAsia"/>
          <w:b/>
          <w:bCs/>
          <w:sz w:val="32"/>
        </w:rPr>
        <w:t>（202</w:t>
      </w:r>
      <w:r>
        <w:rPr>
          <w:rFonts w:hint="eastAsia" w:asciiTheme="minorEastAsia" w:hAnsiTheme="minorEastAsia" w:eastAsiaTheme="minorEastAsia" w:cstheme="minorEastAsia"/>
          <w:b/>
          <w:bCs/>
          <w:sz w:val="32"/>
          <w:lang w:val="en-US" w:eastAsia="zh-CN"/>
        </w:rPr>
        <w:t>4</w:t>
      </w:r>
      <w:r>
        <w:rPr>
          <w:rFonts w:hint="eastAsia" w:asciiTheme="minorEastAsia" w:hAnsiTheme="minorEastAsia" w:eastAsiaTheme="minorEastAsia" w:cstheme="minorEastAsia"/>
          <w:b/>
          <w:bCs/>
          <w:sz w:val="32"/>
        </w:rPr>
        <w:t>年版）</w:t>
      </w:r>
    </w:p>
    <w:p>
      <w:pPr>
        <w:pStyle w:val="2"/>
        <w:spacing w:before="7"/>
        <w:rPr>
          <w:rFonts w:ascii="黑体"/>
          <w:sz w:val="25"/>
        </w:rPr>
      </w:pPr>
    </w:p>
    <w:p>
      <w:pPr>
        <w:pStyle w:val="6"/>
        <w:numPr>
          <w:ilvl w:val="0"/>
          <w:numId w:val="1"/>
        </w:numPr>
        <w:tabs>
          <w:tab w:val="left" w:pos="859"/>
        </w:tabs>
        <w:spacing w:before="0" w:after="0" w:line="240" w:lineRule="auto"/>
        <w:ind w:left="858" w:right="0" w:hanging="159"/>
        <w:jc w:val="left"/>
        <w:rPr>
          <w:rFonts w:hint="eastAsia" w:ascii="宋体" w:hAnsi="宋体" w:eastAsia="宋体" w:cs="宋体"/>
          <w:b/>
          <w:bCs/>
          <w:sz w:val="24"/>
          <w:szCs w:val="24"/>
        </w:rPr>
      </w:pPr>
      <w:r>
        <w:rPr>
          <w:rFonts w:hint="eastAsia" w:ascii="宋体" w:hAnsi="宋体" w:eastAsia="宋体" w:cs="宋体"/>
          <w:b/>
          <w:bCs/>
          <w:sz w:val="24"/>
          <w:szCs w:val="24"/>
        </w:rPr>
        <w:t>抽样</w:t>
      </w:r>
      <w:r>
        <w:rPr>
          <w:rFonts w:hint="eastAsia" w:ascii="宋体" w:hAnsi="宋体" w:eastAsia="宋体" w:cs="宋体"/>
          <w:b/>
          <w:bCs/>
          <w:sz w:val="24"/>
          <w:szCs w:val="24"/>
          <w:lang w:val="en-US" w:eastAsia="zh-CN"/>
        </w:rPr>
        <w:t>方法</w:t>
      </w:r>
    </w:p>
    <w:p>
      <w:pPr>
        <w:snapToGrid w:val="0"/>
        <w:spacing w:line="440" w:lineRule="exact"/>
        <w:ind w:firstLine="1190" w:firstLineChars="500"/>
        <w:rPr>
          <w:rFonts w:hint="eastAsia" w:ascii="宋体" w:hAnsi="宋体" w:eastAsia="宋体" w:cs="宋体"/>
          <w:spacing w:val="-1"/>
          <w:sz w:val="24"/>
          <w:szCs w:val="24"/>
          <w:lang w:val="zh-CN" w:eastAsia="zh-CN" w:bidi="zh-CN"/>
        </w:rPr>
      </w:pPr>
      <w:r>
        <w:rPr>
          <w:rFonts w:hint="eastAsia" w:ascii="宋体" w:hAnsi="宋体" w:eastAsia="宋体" w:cs="宋体"/>
          <w:spacing w:val="-1"/>
          <w:sz w:val="24"/>
          <w:szCs w:val="24"/>
          <w:lang w:val="zh-CN" w:eastAsia="zh-CN" w:bidi="zh-CN"/>
        </w:rPr>
        <w:t>以随机抽样的方式在被抽样生产者、销售者的待销产品中抽取。</w:t>
      </w:r>
    </w:p>
    <w:p>
      <w:pPr>
        <w:snapToGrid w:val="0"/>
        <w:spacing w:line="440" w:lineRule="exact"/>
        <w:ind w:firstLine="1190" w:firstLineChars="500"/>
        <w:rPr>
          <w:rFonts w:hint="eastAsia" w:ascii="宋体" w:hAnsi="宋体" w:eastAsia="宋体" w:cs="宋体"/>
          <w:spacing w:val="-1"/>
          <w:sz w:val="24"/>
          <w:szCs w:val="24"/>
          <w:lang w:val="zh-CN" w:eastAsia="zh-CN" w:bidi="zh-CN"/>
        </w:rPr>
      </w:pPr>
      <w:r>
        <w:rPr>
          <w:rFonts w:hint="eastAsia" w:ascii="宋体" w:hAnsi="宋体" w:eastAsia="宋体" w:cs="宋体"/>
          <w:spacing w:val="-1"/>
          <w:sz w:val="24"/>
          <w:szCs w:val="24"/>
          <w:lang w:val="zh-CN" w:eastAsia="zh-CN" w:bidi="zh-CN"/>
        </w:rPr>
        <w:t>随机数一般可使用随机数表等方法产生。</w:t>
      </w:r>
    </w:p>
    <w:p>
      <w:pPr>
        <w:snapToGrid w:val="0"/>
        <w:spacing w:line="440" w:lineRule="exact"/>
        <w:ind w:firstLine="1190" w:firstLineChars="500"/>
        <w:rPr>
          <w:rFonts w:hint="eastAsia" w:ascii="宋体" w:hAnsi="宋体" w:eastAsia="宋体" w:cs="宋体"/>
          <w:spacing w:val="-1"/>
          <w:sz w:val="24"/>
          <w:szCs w:val="24"/>
          <w:lang w:val="zh-CN" w:eastAsia="zh-CN" w:bidi="zh-CN"/>
        </w:rPr>
      </w:pPr>
      <w:r>
        <w:rPr>
          <w:rFonts w:hint="eastAsia" w:ascii="宋体" w:hAnsi="宋体" w:eastAsia="宋体" w:cs="宋体"/>
          <w:spacing w:val="-1"/>
          <w:sz w:val="24"/>
          <w:szCs w:val="24"/>
          <w:lang w:val="zh-CN" w:eastAsia="zh-CN" w:bidi="zh-CN"/>
        </w:rPr>
        <w:t>抽样产品大类：爆竹类、组合烟花类。抽样产品级别：C 级、D 级。</w:t>
      </w:r>
    </w:p>
    <w:p>
      <w:pPr>
        <w:snapToGrid w:val="0"/>
        <w:spacing w:line="440" w:lineRule="exact"/>
        <w:ind w:firstLine="1190" w:firstLineChars="500"/>
        <w:rPr>
          <w:rFonts w:hint="eastAsia" w:ascii="宋体" w:hAnsi="宋体" w:eastAsia="宋体" w:cs="宋体"/>
          <w:spacing w:val="-1"/>
          <w:sz w:val="24"/>
          <w:szCs w:val="24"/>
          <w:lang w:val="zh-CN" w:eastAsia="zh-CN" w:bidi="zh-CN"/>
        </w:rPr>
      </w:pPr>
      <w:r>
        <w:rPr>
          <w:rFonts w:hint="eastAsia" w:ascii="宋体" w:hAnsi="宋体" w:eastAsia="宋体" w:cs="宋体"/>
          <w:spacing w:val="-1"/>
          <w:sz w:val="24"/>
          <w:szCs w:val="24"/>
          <w:lang w:val="zh-CN" w:eastAsia="zh-CN" w:bidi="zh-CN"/>
        </w:rPr>
        <w:t>抽样产品消费类别：个人燃放类。</w:t>
      </w:r>
    </w:p>
    <w:p>
      <w:pPr>
        <w:snapToGrid w:val="0"/>
        <w:spacing w:line="440" w:lineRule="exact"/>
        <w:ind w:left="480" w:leftChars="218" w:firstLine="714" w:firstLineChars="300"/>
        <w:rPr>
          <w:rFonts w:hint="eastAsia" w:ascii="宋体" w:hAnsi="宋体" w:eastAsia="宋体" w:cs="宋体"/>
          <w:spacing w:val="-1"/>
          <w:sz w:val="24"/>
          <w:szCs w:val="24"/>
          <w:lang w:val="zh-CN" w:eastAsia="zh-CN" w:bidi="zh-CN"/>
        </w:rPr>
      </w:pPr>
      <w:r>
        <w:rPr>
          <w:rFonts w:hint="eastAsia" w:ascii="宋体" w:hAnsi="宋体" w:eastAsia="宋体" w:cs="宋体"/>
          <w:spacing w:val="-1"/>
          <w:sz w:val="24"/>
          <w:szCs w:val="24"/>
          <w:lang w:val="zh-CN" w:eastAsia="zh-CN" w:bidi="zh-CN"/>
        </w:rPr>
        <w:t>检验样本量按表 1、表 2、表 3 规定抽取，同时抽取同样数量的备用样品。</w:t>
      </w:r>
    </w:p>
    <w:p>
      <w:pPr>
        <w:pStyle w:val="2"/>
        <w:tabs>
          <w:tab w:val="left" w:pos="4196"/>
        </w:tabs>
        <w:spacing w:before="2" w:after="28"/>
        <w:ind w:left="3618"/>
        <w:rPr>
          <w:sz w:val="24"/>
          <w:szCs w:val="24"/>
        </w:rPr>
      </w:pPr>
      <w:r>
        <w:rPr>
          <w:sz w:val="24"/>
          <w:szCs w:val="24"/>
        </w:rPr>
        <w:t>表</w:t>
      </w:r>
      <w:r>
        <w:rPr>
          <w:spacing w:val="-54"/>
          <w:sz w:val="24"/>
          <w:szCs w:val="24"/>
        </w:rPr>
        <w:t xml:space="preserve"> </w:t>
      </w:r>
      <w:r>
        <w:rPr>
          <w:rFonts w:ascii="Times New Roman" w:eastAsia="Times New Roman"/>
          <w:sz w:val="24"/>
          <w:szCs w:val="24"/>
        </w:rPr>
        <w:t>1</w:t>
      </w:r>
      <w:r>
        <w:rPr>
          <w:rFonts w:ascii="Times New Roman" w:eastAsia="Times New Roman"/>
          <w:sz w:val="24"/>
          <w:szCs w:val="24"/>
        </w:rPr>
        <w:tab/>
      </w:r>
      <w:r>
        <w:rPr>
          <w:sz w:val="24"/>
          <w:szCs w:val="24"/>
        </w:rPr>
        <w:t>一般产品抽样样本量规定</w:t>
      </w:r>
    </w:p>
    <w:tbl>
      <w:tblPr>
        <w:tblStyle w:val="3"/>
        <w:tblW w:w="0" w:type="auto"/>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4"/>
        <w:gridCol w:w="1674"/>
        <w:gridCol w:w="1980"/>
        <w:gridCol w:w="1980"/>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854" w:type="dxa"/>
          </w:tcPr>
          <w:p>
            <w:pPr>
              <w:pStyle w:val="7"/>
              <w:spacing w:before="1"/>
              <w:jc w:val="left"/>
              <w:rPr>
                <w:rFonts w:ascii="宋体"/>
                <w:sz w:val="19"/>
              </w:rPr>
            </w:pPr>
          </w:p>
          <w:p>
            <w:pPr>
              <w:pStyle w:val="7"/>
              <w:ind w:left="357" w:right="349"/>
              <w:rPr>
                <w:sz w:val="21"/>
              </w:rPr>
            </w:pPr>
            <w:r>
              <w:rPr>
                <w:rFonts w:hint="eastAsia" w:ascii="宋体" w:eastAsia="宋体"/>
                <w:sz w:val="21"/>
              </w:rPr>
              <w:t xml:space="preserve">批量范围 </w:t>
            </w:r>
            <w:r>
              <w:rPr>
                <w:sz w:val="21"/>
              </w:rPr>
              <w:t>N</w:t>
            </w:r>
          </w:p>
        </w:tc>
        <w:tc>
          <w:tcPr>
            <w:tcW w:w="1674" w:type="dxa"/>
          </w:tcPr>
          <w:p>
            <w:pPr>
              <w:pStyle w:val="7"/>
              <w:spacing w:before="1"/>
              <w:jc w:val="left"/>
              <w:rPr>
                <w:rFonts w:ascii="宋体"/>
                <w:sz w:val="19"/>
              </w:rPr>
            </w:pPr>
          </w:p>
          <w:p>
            <w:pPr>
              <w:pStyle w:val="7"/>
              <w:ind w:left="554" w:right="544"/>
              <w:rPr>
                <w:sz w:val="21"/>
              </w:rPr>
            </w:pPr>
            <w:r>
              <w:rPr>
                <w:rFonts w:ascii="宋体" w:hAnsi="宋体"/>
                <w:sz w:val="21"/>
              </w:rPr>
              <w:t>≤</w:t>
            </w:r>
            <w:r>
              <w:rPr>
                <w:sz w:val="21"/>
              </w:rPr>
              <w:t>500</w:t>
            </w:r>
          </w:p>
        </w:tc>
        <w:tc>
          <w:tcPr>
            <w:tcW w:w="1980" w:type="dxa"/>
          </w:tcPr>
          <w:p>
            <w:pPr>
              <w:pStyle w:val="7"/>
              <w:spacing w:before="1"/>
              <w:jc w:val="left"/>
              <w:rPr>
                <w:rFonts w:ascii="宋体"/>
                <w:sz w:val="19"/>
              </w:rPr>
            </w:pPr>
          </w:p>
          <w:p>
            <w:pPr>
              <w:pStyle w:val="7"/>
              <w:ind w:left="217" w:right="209"/>
              <w:rPr>
                <w:sz w:val="21"/>
              </w:rPr>
            </w:pPr>
            <w:r>
              <w:rPr>
                <w:sz w:val="21"/>
              </w:rPr>
              <w:t>501</w:t>
            </w:r>
            <w:r>
              <w:rPr>
                <w:rFonts w:hint="eastAsia" w:ascii="宋体" w:eastAsia="宋体"/>
                <w:sz w:val="21"/>
              </w:rPr>
              <w:t>～</w:t>
            </w:r>
            <w:r>
              <w:rPr>
                <w:sz w:val="21"/>
              </w:rPr>
              <w:t>1000</w:t>
            </w:r>
          </w:p>
        </w:tc>
        <w:tc>
          <w:tcPr>
            <w:tcW w:w="1980" w:type="dxa"/>
          </w:tcPr>
          <w:p>
            <w:pPr>
              <w:pStyle w:val="7"/>
              <w:spacing w:before="1"/>
              <w:jc w:val="left"/>
              <w:rPr>
                <w:rFonts w:ascii="宋体"/>
                <w:sz w:val="19"/>
              </w:rPr>
            </w:pPr>
          </w:p>
          <w:p>
            <w:pPr>
              <w:pStyle w:val="7"/>
              <w:ind w:left="217" w:right="209"/>
              <w:rPr>
                <w:sz w:val="21"/>
              </w:rPr>
            </w:pPr>
            <w:r>
              <w:rPr>
                <w:sz w:val="21"/>
              </w:rPr>
              <w:t>1001</w:t>
            </w:r>
            <w:r>
              <w:rPr>
                <w:rFonts w:hint="eastAsia" w:ascii="宋体" w:eastAsia="宋体"/>
                <w:sz w:val="21"/>
              </w:rPr>
              <w:t>～</w:t>
            </w:r>
            <w:r>
              <w:rPr>
                <w:sz w:val="21"/>
              </w:rPr>
              <w:t>2000</w:t>
            </w:r>
          </w:p>
        </w:tc>
        <w:tc>
          <w:tcPr>
            <w:tcW w:w="1800" w:type="dxa"/>
          </w:tcPr>
          <w:p>
            <w:pPr>
              <w:pStyle w:val="7"/>
              <w:spacing w:before="1"/>
              <w:jc w:val="left"/>
              <w:rPr>
                <w:rFonts w:ascii="宋体"/>
                <w:sz w:val="19"/>
              </w:rPr>
            </w:pPr>
          </w:p>
          <w:p>
            <w:pPr>
              <w:pStyle w:val="7"/>
              <w:ind w:left="564" w:right="556"/>
              <w:rPr>
                <w:sz w:val="21"/>
              </w:rPr>
            </w:pPr>
            <w:r>
              <w:rPr>
                <w:rFonts w:hint="eastAsia" w:ascii="宋体" w:eastAsia="宋体"/>
                <w:sz w:val="21"/>
              </w:rPr>
              <w:t>＞</w:t>
            </w:r>
            <w:r>
              <w:rPr>
                <w:sz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854" w:type="dxa"/>
          </w:tcPr>
          <w:p>
            <w:pPr>
              <w:pStyle w:val="7"/>
              <w:spacing w:before="4"/>
              <w:jc w:val="left"/>
              <w:rPr>
                <w:rFonts w:ascii="宋体"/>
                <w:sz w:val="18"/>
              </w:rPr>
            </w:pPr>
          </w:p>
          <w:p>
            <w:pPr>
              <w:pStyle w:val="7"/>
              <w:ind w:left="356" w:right="349"/>
              <w:rPr>
                <w:sz w:val="21"/>
              </w:rPr>
            </w:pPr>
            <w:r>
              <w:rPr>
                <w:rFonts w:hint="eastAsia" w:ascii="宋体" w:eastAsia="宋体"/>
                <w:sz w:val="21"/>
              </w:rPr>
              <w:t xml:space="preserve">样本量 </w:t>
            </w:r>
            <w:r>
              <w:rPr>
                <w:sz w:val="21"/>
              </w:rPr>
              <w:t>n</w:t>
            </w:r>
          </w:p>
        </w:tc>
        <w:tc>
          <w:tcPr>
            <w:tcW w:w="1674" w:type="dxa"/>
          </w:tcPr>
          <w:p>
            <w:pPr>
              <w:pStyle w:val="7"/>
              <w:spacing w:before="5"/>
              <w:jc w:val="left"/>
              <w:rPr>
                <w:rFonts w:ascii="宋体"/>
                <w:sz w:val="19"/>
              </w:rPr>
            </w:pPr>
          </w:p>
          <w:p>
            <w:pPr>
              <w:pStyle w:val="7"/>
              <w:ind w:left="10"/>
              <w:rPr>
                <w:sz w:val="21"/>
              </w:rPr>
            </w:pPr>
            <w:r>
              <w:rPr>
                <w:w w:val="99"/>
                <w:sz w:val="21"/>
              </w:rPr>
              <w:t>5</w:t>
            </w:r>
          </w:p>
        </w:tc>
        <w:tc>
          <w:tcPr>
            <w:tcW w:w="1980" w:type="dxa"/>
          </w:tcPr>
          <w:p>
            <w:pPr>
              <w:pStyle w:val="7"/>
              <w:spacing w:before="5"/>
              <w:jc w:val="left"/>
              <w:rPr>
                <w:rFonts w:ascii="宋体"/>
                <w:sz w:val="19"/>
              </w:rPr>
            </w:pPr>
          </w:p>
          <w:p>
            <w:pPr>
              <w:pStyle w:val="7"/>
              <w:ind w:left="8"/>
              <w:rPr>
                <w:sz w:val="21"/>
              </w:rPr>
            </w:pPr>
            <w:r>
              <w:rPr>
                <w:w w:val="99"/>
                <w:sz w:val="21"/>
              </w:rPr>
              <w:t>8</w:t>
            </w:r>
          </w:p>
        </w:tc>
        <w:tc>
          <w:tcPr>
            <w:tcW w:w="1980" w:type="dxa"/>
          </w:tcPr>
          <w:p>
            <w:pPr>
              <w:pStyle w:val="7"/>
              <w:spacing w:before="5"/>
              <w:jc w:val="left"/>
              <w:rPr>
                <w:rFonts w:ascii="宋体"/>
                <w:sz w:val="19"/>
              </w:rPr>
            </w:pPr>
          </w:p>
          <w:p>
            <w:pPr>
              <w:pStyle w:val="7"/>
              <w:ind w:left="217" w:right="209"/>
              <w:rPr>
                <w:sz w:val="21"/>
              </w:rPr>
            </w:pPr>
            <w:r>
              <w:rPr>
                <w:sz w:val="21"/>
              </w:rPr>
              <w:t>10</w:t>
            </w:r>
          </w:p>
        </w:tc>
        <w:tc>
          <w:tcPr>
            <w:tcW w:w="1800" w:type="dxa"/>
          </w:tcPr>
          <w:p>
            <w:pPr>
              <w:pStyle w:val="7"/>
              <w:spacing w:before="5"/>
              <w:jc w:val="left"/>
              <w:rPr>
                <w:rFonts w:ascii="宋体"/>
                <w:sz w:val="19"/>
              </w:rPr>
            </w:pPr>
          </w:p>
          <w:p>
            <w:pPr>
              <w:pStyle w:val="7"/>
              <w:ind w:left="564" w:right="553"/>
              <w:rPr>
                <w:sz w:val="21"/>
              </w:rPr>
            </w:pPr>
            <w:r>
              <w:rPr>
                <w:sz w:val="21"/>
              </w:rPr>
              <w:t>13</w:t>
            </w:r>
          </w:p>
        </w:tc>
      </w:tr>
    </w:tbl>
    <w:p>
      <w:pPr>
        <w:pStyle w:val="2"/>
        <w:spacing w:before="173" w:line="391" w:lineRule="auto"/>
        <w:ind w:left="700" w:right="699" w:firstLine="420"/>
        <w:jc w:val="both"/>
        <w:rPr>
          <w:sz w:val="20"/>
        </w:rPr>
      </w:pPr>
      <w:r>
        <w:rPr>
          <w:rFonts w:hint="eastAsia" w:ascii="宋体" w:hAnsi="宋体" w:eastAsia="宋体" w:cs="宋体"/>
          <w:spacing w:val="-1"/>
        </w:rPr>
        <w:t>附加说明：礼花类、架子烟花、礼花弹属于专业燃放类，玩具类中的烟雾、摩擦类仅限  出口和专业燃放，不在此次抽查范围之内。</w:t>
      </w:r>
    </w:p>
    <w:p>
      <w:pPr>
        <w:pStyle w:val="2"/>
        <w:spacing w:before="2"/>
        <w:rPr>
          <w:sz w:val="14"/>
        </w:rPr>
      </w:pPr>
    </w:p>
    <w:p>
      <w:pPr>
        <w:pStyle w:val="2"/>
        <w:tabs>
          <w:tab w:val="left" w:pos="4091"/>
        </w:tabs>
        <w:spacing w:after="30"/>
        <w:ind w:left="3512"/>
        <w:rPr>
          <w:sz w:val="24"/>
          <w:szCs w:val="24"/>
        </w:rPr>
      </w:pPr>
      <w:r>
        <w:rPr>
          <w:sz w:val="24"/>
          <w:szCs w:val="24"/>
        </w:rPr>
        <w:t>表</w:t>
      </w:r>
      <w:r>
        <w:rPr>
          <w:spacing w:val="-51"/>
          <w:sz w:val="24"/>
          <w:szCs w:val="24"/>
        </w:rPr>
        <w:t xml:space="preserve"> </w:t>
      </w:r>
      <w:r>
        <w:rPr>
          <w:rFonts w:ascii="Times New Roman" w:eastAsia="Times New Roman"/>
          <w:sz w:val="24"/>
          <w:szCs w:val="24"/>
        </w:rPr>
        <w:t>2</w:t>
      </w:r>
      <w:r>
        <w:rPr>
          <w:rFonts w:ascii="Times New Roman" w:eastAsia="Times New Roman"/>
          <w:sz w:val="24"/>
          <w:szCs w:val="24"/>
        </w:rPr>
        <w:tab/>
      </w:r>
      <w:r>
        <w:rPr>
          <w:sz w:val="24"/>
          <w:szCs w:val="24"/>
        </w:rPr>
        <w:t>爆竹类产品抽样样本量规定</w:t>
      </w: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2"/>
        <w:gridCol w:w="1979"/>
        <w:gridCol w:w="1979"/>
        <w:gridCol w:w="1979"/>
        <w:gridCol w:w="1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682" w:type="dxa"/>
            <w:vMerge w:val="restart"/>
          </w:tcPr>
          <w:p>
            <w:pPr>
              <w:pStyle w:val="7"/>
              <w:spacing w:before="9"/>
              <w:jc w:val="left"/>
              <w:rPr>
                <w:rFonts w:ascii="宋体"/>
                <w:sz w:val="28"/>
              </w:rPr>
            </w:pPr>
          </w:p>
          <w:p>
            <w:pPr>
              <w:pStyle w:val="7"/>
              <w:ind w:left="419"/>
              <w:jc w:val="left"/>
              <w:rPr>
                <w:rFonts w:hint="eastAsia" w:ascii="宋体" w:hAnsi="宋体" w:eastAsia="宋体" w:cs="宋体"/>
                <w:sz w:val="21"/>
              </w:rPr>
            </w:pPr>
            <w:r>
              <w:rPr>
                <w:rFonts w:hint="eastAsia" w:ascii="宋体" w:hAnsi="宋体" w:eastAsia="宋体" w:cs="宋体"/>
                <w:w w:val="95"/>
                <w:sz w:val="21"/>
              </w:rPr>
              <w:t>批量范围</w:t>
            </w:r>
          </w:p>
          <w:p>
            <w:pPr>
              <w:pStyle w:val="7"/>
              <w:spacing w:before="170"/>
              <w:ind w:left="395"/>
              <w:jc w:val="left"/>
              <w:rPr>
                <w:rFonts w:hint="eastAsia" w:ascii="宋体" w:eastAsia="宋体"/>
                <w:sz w:val="21"/>
              </w:rPr>
            </w:pPr>
            <w:r>
              <w:rPr>
                <w:sz w:val="21"/>
              </w:rPr>
              <w:t>N</w:t>
            </w:r>
            <w:r>
              <w:rPr>
                <w:spacing w:val="-4"/>
                <w:sz w:val="21"/>
              </w:rPr>
              <w:t xml:space="preserve"> </w:t>
            </w:r>
            <w:r>
              <w:rPr>
                <w:sz w:val="21"/>
              </w:rPr>
              <w:t>/</w:t>
            </w:r>
            <w:r>
              <w:rPr>
                <w:rFonts w:hint="eastAsia" w:ascii="宋体" w:eastAsia="宋体"/>
                <w:sz w:val="21"/>
              </w:rPr>
              <w:t>挂或卷</w:t>
            </w:r>
          </w:p>
        </w:tc>
        <w:tc>
          <w:tcPr>
            <w:tcW w:w="7776" w:type="dxa"/>
            <w:gridSpan w:val="4"/>
          </w:tcPr>
          <w:p>
            <w:pPr>
              <w:pStyle w:val="7"/>
              <w:spacing w:before="142"/>
              <w:ind w:left="2922" w:right="2914"/>
              <w:rPr>
                <w:rFonts w:hint="eastAsia" w:ascii="宋体" w:eastAsia="宋体"/>
                <w:sz w:val="21"/>
              </w:rPr>
            </w:pPr>
            <w:r>
              <w:rPr>
                <w:rFonts w:hint="eastAsia" w:ascii="宋体" w:eastAsia="宋体"/>
                <w:sz w:val="21"/>
              </w:rPr>
              <w:t xml:space="preserve">样本量 </w:t>
            </w:r>
            <w:r>
              <w:rPr>
                <w:sz w:val="21"/>
              </w:rPr>
              <w:t>n</w:t>
            </w:r>
            <w:r>
              <w:rPr>
                <w:rFonts w:hint="eastAsia" w:ascii="宋体" w:eastAsia="宋体"/>
                <w:sz w:val="21"/>
              </w:rPr>
              <w:t>（挂、卷）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682" w:type="dxa"/>
            <w:vMerge w:val="continue"/>
            <w:tcBorders>
              <w:top w:val="nil"/>
            </w:tcBorders>
          </w:tcPr>
          <w:p>
            <w:pPr>
              <w:rPr>
                <w:sz w:val="2"/>
                <w:szCs w:val="2"/>
              </w:rPr>
            </w:pPr>
          </w:p>
        </w:tc>
        <w:tc>
          <w:tcPr>
            <w:tcW w:w="1979" w:type="dxa"/>
          </w:tcPr>
          <w:p>
            <w:pPr>
              <w:pStyle w:val="7"/>
              <w:spacing w:before="3"/>
              <w:jc w:val="left"/>
              <w:rPr>
                <w:rFonts w:ascii="宋体"/>
                <w:sz w:val="28"/>
              </w:rPr>
            </w:pPr>
          </w:p>
          <w:p>
            <w:pPr>
              <w:pStyle w:val="7"/>
              <w:ind w:left="113" w:right="25"/>
              <w:rPr>
                <w:rFonts w:hint="eastAsia" w:ascii="宋体" w:hAnsi="宋体" w:eastAsia="宋体"/>
                <w:sz w:val="21"/>
              </w:rPr>
            </w:pPr>
            <w:r>
              <w:rPr>
                <w:rFonts w:hint="eastAsia" w:ascii="宋体" w:hAnsi="宋体" w:eastAsia="宋体"/>
                <w:sz w:val="21"/>
              </w:rPr>
              <w:t>≤</w:t>
            </w:r>
            <w:r>
              <w:rPr>
                <w:sz w:val="21"/>
              </w:rPr>
              <w:t xml:space="preserve">50 </w:t>
            </w:r>
            <w:r>
              <w:rPr>
                <w:rFonts w:hint="eastAsia" w:ascii="宋体" w:hAnsi="宋体" w:eastAsia="宋体"/>
                <w:sz w:val="21"/>
              </w:rPr>
              <w:t>响</w:t>
            </w:r>
            <w:r>
              <w:rPr>
                <w:sz w:val="21"/>
              </w:rPr>
              <w:t>/</w:t>
            </w:r>
            <w:r>
              <w:rPr>
                <w:rFonts w:hint="eastAsia" w:ascii="宋体" w:hAnsi="宋体" w:eastAsia="宋体"/>
                <w:sz w:val="21"/>
              </w:rPr>
              <w:t>（挂、卷）</w:t>
            </w:r>
          </w:p>
        </w:tc>
        <w:tc>
          <w:tcPr>
            <w:tcW w:w="1979" w:type="dxa"/>
          </w:tcPr>
          <w:p>
            <w:pPr>
              <w:pStyle w:val="7"/>
              <w:spacing w:before="141"/>
              <w:ind w:left="33" w:right="25"/>
              <w:rPr>
                <w:rFonts w:hint="eastAsia" w:ascii="宋体" w:eastAsia="宋体"/>
                <w:sz w:val="21"/>
              </w:rPr>
            </w:pPr>
            <w:r>
              <w:rPr>
                <w:sz w:val="21"/>
              </w:rPr>
              <w:t>51</w:t>
            </w:r>
            <w:r>
              <w:rPr>
                <w:rFonts w:hint="eastAsia" w:ascii="宋体" w:eastAsia="宋体"/>
                <w:sz w:val="21"/>
              </w:rPr>
              <w:t>～</w:t>
            </w:r>
            <w:r>
              <w:rPr>
                <w:sz w:val="21"/>
              </w:rPr>
              <w:t xml:space="preserve">500 </w:t>
            </w:r>
            <w:r>
              <w:rPr>
                <w:rFonts w:hint="eastAsia" w:ascii="宋体" w:eastAsia="宋体"/>
                <w:sz w:val="21"/>
              </w:rPr>
              <w:t>响</w:t>
            </w:r>
            <w:r>
              <w:rPr>
                <w:sz w:val="21"/>
              </w:rPr>
              <w:t>/</w:t>
            </w:r>
            <w:r>
              <w:rPr>
                <w:rFonts w:hint="eastAsia" w:ascii="宋体" w:eastAsia="宋体"/>
                <w:sz w:val="21"/>
              </w:rPr>
              <w:t>（挂、</w:t>
            </w:r>
          </w:p>
          <w:p>
            <w:pPr>
              <w:pStyle w:val="7"/>
              <w:spacing w:before="172"/>
              <w:ind w:left="31" w:right="25"/>
              <w:rPr>
                <w:rFonts w:hint="eastAsia" w:ascii="宋体" w:eastAsia="宋体"/>
                <w:sz w:val="21"/>
              </w:rPr>
            </w:pPr>
            <w:r>
              <w:rPr>
                <w:rFonts w:hint="eastAsia" w:ascii="宋体" w:eastAsia="宋体"/>
                <w:sz w:val="21"/>
              </w:rPr>
              <w:t>卷）</w:t>
            </w:r>
          </w:p>
        </w:tc>
        <w:tc>
          <w:tcPr>
            <w:tcW w:w="1979" w:type="dxa"/>
          </w:tcPr>
          <w:p>
            <w:pPr>
              <w:pStyle w:val="7"/>
              <w:spacing w:before="141"/>
              <w:ind w:left="107" w:right="-15"/>
              <w:jc w:val="left"/>
              <w:rPr>
                <w:rFonts w:hint="eastAsia" w:ascii="宋体" w:eastAsia="宋体"/>
                <w:sz w:val="21"/>
              </w:rPr>
            </w:pPr>
            <w:r>
              <w:rPr>
                <w:sz w:val="21"/>
              </w:rPr>
              <w:t>501</w:t>
            </w:r>
            <w:r>
              <w:rPr>
                <w:rFonts w:hint="eastAsia" w:ascii="宋体" w:eastAsia="宋体"/>
                <w:sz w:val="21"/>
              </w:rPr>
              <w:t>～</w:t>
            </w:r>
            <w:r>
              <w:rPr>
                <w:sz w:val="21"/>
              </w:rPr>
              <w:t>2000</w:t>
            </w:r>
            <w:r>
              <w:rPr>
                <w:spacing w:val="-4"/>
                <w:sz w:val="21"/>
              </w:rPr>
              <w:t xml:space="preserve"> </w:t>
            </w:r>
            <w:r>
              <w:rPr>
                <w:rFonts w:hint="eastAsia" w:ascii="宋体" w:eastAsia="宋体"/>
                <w:sz w:val="21"/>
              </w:rPr>
              <w:t>响</w:t>
            </w:r>
            <w:r>
              <w:rPr>
                <w:spacing w:val="-14"/>
                <w:sz w:val="21"/>
              </w:rPr>
              <w:t>/</w:t>
            </w:r>
            <w:r>
              <w:rPr>
                <w:rFonts w:hint="eastAsia" w:ascii="宋体" w:eastAsia="宋体"/>
                <w:spacing w:val="-14"/>
                <w:sz w:val="21"/>
              </w:rPr>
              <w:t>（</w:t>
            </w:r>
            <w:r>
              <w:rPr>
                <w:rFonts w:hint="eastAsia" w:ascii="宋体" w:eastAsia="宋体"/>
                <w:sz w:val="21"/>
              </w:rPr>
              <w:t>挂、</w:t>
            </w:r>
          </w:p>
          <w:p>
            <w:pPr>
              <w:pStyle w:val="7"/>
              <w:spacing w:before="172"/>
              <w:ind w:left="33" w:right="25"/>
              <w:rPr>
                <w:rFonts w:hint="eastAsia" w:ascii="宋体" w:eastAsia="宋体"/>
                <w:sz w:val="21"/>
              </w:rPr>
            </w:pPr>
            <w:r>
              <w:rPr>
                <w:rFonts w:hint="eastAsia" w:ascii="宋体" w:eastAsia="宋体"/>
                <w:sz w:val="21"/>
              </w:rPr>
              <w:t>卷）</w:t>
            </w:r>
          </w:p>
        </w:tc>
        <w:tc>
          <w:tcPr>
            <w:tcW w:w="1839" w:type="dxa"/>
          </w:tcPr>
          <w:p>
            <w:pPr>
              <w:pStyle w:val="7"/>
              <w:spacing w:before="141"/>
              <w:ind w:left="107" w:right="101"/>
              <w:rPr>
                <w:rFonts w:hint="eastAsia" w:ascii="宋体" w:eastAsia="宋体"/>
                <w:sz w:val="21"/>
              </w:rPr>
            </w:pPr>
            <w:r>
              <w:rPr>
                <w:rFonts w:hint="eastAsia" w:ascii="宋体" w:eastAsia="宋体"/>
                <w:sz w:val="21"/>
              </w:rPr>
              <w:t>＞</w:t>
            </w:r>
            <w:r>
              <w:rPr>
                <w:sz w:val="21"/>
              </w:rPr>
              <w:t xml:space="preserve">2000 </w:t>
            </w:r>
            <w:r>
              <w:rPr>
                <w:rFonts w:hint="eastAsia" w:ascii="宋体" w:eastAsia="宋体"/>
                <w:sz w:val="21"/>
              </w:rPr>
              <w:t>响</w:t>
            </w:r>
            <w:r>
              <w:rPr>
                <w:sz w:val="21"/>
              </w:rPr>
              <w:t>/</w:t>
            </w:r>
            <w:r>
              <w:rPr>
                <w:rFonts w:hint="eastAsia" w:ascii="宋体" w:eastAsia="宋体"/>
                <w:sz w:val="21"/>
              </w:rPr>
              <w:t>（挂、</w:t>
            </w:r>
          </w:p>
          <w:p>
            <w:pPr>
              <w:pStyle w:val="7"/>
              <w:spacing w:before="172"/>
              <w:ind w:left="107" w:right="101"/>
              <w:rPr>
                <w:rFonts w:hint="eastAsia" w:ascii="宋体" w:eastAsia="宋体"/>
                <w:sz w:val="21"/>
              </w:rPr>
            </w:pPr>
            <w:r>
              <w:rPr>
                <w:rFonts w:hint="eastAsia" w:ascii="宋体" w:eastAsia="宋体"/>
                <w:sz w:val="21"/>
              </w:rPr>
              <w:t>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682" w:type="dxa"/>
          </w:tcPr>
          <w:p>
            <w:pPr>
              <w:pStyle w:val="7"/>
              <w:spacing w:before="6"/>
              <w:jc w:val="left"/>
              <w:rPr>
                <w:rFonts w:ascii="宋体"/>
                <w:sz w:val="16"/>
              </w:rPr>
            </w:pPr>
          </w:p>
          <w:p>
            <w:pPr>
              <w:pStyle w:val="7"/>
              <w:ind w:left="343" w:right="335"/>
              <w:rPr>
                <w:sz w:val="21"/>
              </w:rPr>
            </w:pPr>
            <w:r>
              <w:rPr>
                <w:rFonts w:ascii="宋体" w:hAnsi="宋体"/>
                <w:sz w:val="21"/>
              </w:rPr>
              <w:t>≤</w:t>
            </w:r>
            <w:r>
              <w:rPr>
                <w:sz w:val="21"/>
              </w:rPr>
              <w:t>500</w:t>
            </w:r>
          </w:p>
        </w:tc>
        <w:tc>
          <w:tcPr>
            <w:tcW w:w="1979" w:type="dxa"/>
          </w:tcPr>
          <w:p>
            <w:pPr>
              <w:pStyle w:val="7"/>
              <w:spacing w:before="7"/>
              <w:jc w:val="left"/>
              <w:rPr>
                <w:rFonts w:ascii="宋体"/>
                <w:sz w:val="17"/>
              </w:rPr>
            </w:pPr>
          </w:p>
          <w:p>
            <w:pPr>
              <w:pStyle w:val="7"/>
              <w:ind w:left="7"/>
              <w:rPr>
                <w:sz w:val="21"/>
              </w:rPr>
            </w:pPr>
            <w:r>
              <w:rPr>
                <w:w w:val="99"/>
                <w:sz w:val="21"/>
              </w:rPr>
              <w:t>8</w:t>
            </w:r>
          </w:p>
        </w:tc>
        <w:tc>
          <w:tcPr>
            <w:tcW w:w="1979" w:type="dxa"/>
          </w:tcPr>
          <w:p>
            <w:pPr>
              <w:pStyle w:val="7"/>
              <w:spacing w:before="7"/>
              <w:jc w:val="left"/>
              <w:rPr>
                <w:rFonts w:ascii="宋体"/>
                <w:sz w:val="17"/>
              </w:rPr>
            </w:pPr>
          </w:p>
          <w:p>
            <w:pPr>
              <w:pStyle w:val="7"/>
              <w:ind w:left="937"/>
              <w:jc w:val="left"/>
              <w:rPr>
                <w:sz w:val="21"/>
              </w:rPr>
            </w:pPr>
            <w:r>
              <w:rPr>
                <w:w w:val="99"/>
                <w:sz w:val="21"/>
              </w:rPr>
              <w:t>6</w:t>
            </w:r>
          </w:p>
        </w:tc>
        <w:tc>
          <w:tcPr>
            <w:tcW w:w="1979" w:type="dxa"/>
          </w:tcPr>
          <w:p>
            <w:pPr>
              <w:pStyle w:val="7"/>
              <w:spacing w:before="7"/>
              <w:jc w:val="left"/>
              <w:rPr>
                <w:rFonts w:ascii="宋体"/>
                <w:sz w:val="17"/>
              </w:rPr>
            </w:pPr>
          </w:p>
          <w:p>
            <w:pPr>
              <w:pStyle w:val="7"/>
              <w:ind w:left="7"/>
              <w:rPr>
                <w:sz w:val="21"/>
              </w:rPr>
            </w:pPr>
            <w:r>
              <w:rPr>
                <w:w w:val="99"/>
                <w:sz w:val="21"/>
              </w:rPr>
              <w:t>5</w:t>
            </w:r>
          </w:p>
        </w:tc>
        <w:tc>
          <w:tcPr>
            <w:tcW w:w="1839" w:type="dxa"/>
          </w:tcPr>
          <w:p>
            <w:pPr>
              <w:pStyle w:val="7"/>
              <w:spacing w:before="7"/>
              <w:jc w:val="left"/>
              <w:rPr>
                <w:rFonts w:ascii="宋体"/>
                <w:sz w:val="17"/>
              </w:rPr>
            </w:pPr>
          </w:p>
          <w:p>
            <w:pPr>
              <w:pStyle w:val="7"/>
              <w:ind w:left="867"/>
              <w:jc w:val="left"/>
              <w:rPr>
                <w:sz w:val="21"/>
              </w:rPr>
            </w:pPr>
            <w:r>
              <w:rPr>
                <w:w w:val="99"/>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682" w:type="dxa"/>
          </w:tcPr>
          <w:p>
            <w:pPr>
              <w:pStyle w:val="7"/>
              <w:spacing w:before="5"/>
              <w:jc w:val="left"/>
              <w:rPr>
                <w:rFonts w:ascii="宋体"/>
                <w:sz w:val="16"/>
              </w:rPr>
            </w:pPr>
          </w:p>
          <w:p>
            <w:pPr>
              <w:pStyle w:val="7"/>
              <w:ind w:left="343" w:right="335"/>
              <w:rPr>
                <w:sz w:val="21"/>
              </w:rPr>
            </w:pPr>
            <w:r>
              <w:rPr>
                <w:sz w:val="21"/>
              </w:rPr>
              <w:t>501</w:t>
            </w:r>
            <w:r>
              <w:rPr>
                <w:rFonts w:hint="eastAsia" w:ascii="宋体" w:eastAsia="宋体"/>
                <w:sz w:val="21"/>
              </w:rPr>
              <w:t>～</w:t>
            </w:r>
            <w:r>
              <w:rPr>
                <w:sz w:val="21"/>
              </w:rPr>
              <w:t>1000</w:t>
            </w:r>
          </w:p>
        </w:tc>
        <w:tc>
          <w:tcPr>
            <w:tcW w:w="1979" w:type="dxa"/>
          </w:tcPr>
          <w:p>
            <w:pPr>
              <w:pStyle w:val="7"/>
              <w:spacing w:before="6"/>
              <w:jc w:val="left"/>
              <w:rPr>
                <w:rFonts w:ascii="宋体"/>
                <w:sz w:val="17"/>
              </w:rPr>
            </w:pPr>
          </w:p>
          <w:p>
            <w:pPr>
              <w:pStyle w:val="7"/>
              <w:spacing w:before="1"/>
              <w:ind w:left="32" w:right="25"/>
              <w:rPr>
                <w:sz w:val="21"/>
              </w:rPr>
            </w:pPr>
            <w:r>
              <w:rPr>
                <w:sz w:val="21"/>
              </w:rPr>
              <w:t>10</w:t>
            </w:r>
          </w:p>
        </w:tc>
        <w:tc>
          <w:tcPr>
            <w:tcW w:w="1979" w:type="dxa"/>
          </w:tcPr>
          <w:p>
            <w:pPr>
              <w:pStyle w:val="7"/>
              <w:spacing w:before="6"/>
              <w:jc w:val="left"/>
              <w:rPr>
                <w:rFonts w:ascii="宋体"/>
                <w:sz w:val="17"/>
              </w:rPr>
            </w:pPr>
          </w:p>
          <w:p>
            <w:pPr>
              <w:pStyle w:val="7"/>
              <w:spacing w:before="1"/>
              <w:ind w:left="937"/>
              <w:jc w:val="left"/>
              <w:rPr>
                <w:sz w:val="21"/>
              </w:rPr>
            </w:pPr>
            <w:r>
              <w:rPr>
                <w:w w:val="99"/>
                <w:sz w:val="21"/>
              </w:rPr>
              <w:t>8</w:t>
            </w:r>
          </w:p>
        </w:tc>
        <w:tc>
          <w:tcPr>
            <w:tcW w:w="1979" w:type="dxa"/>
          </w:tcPr>
          <w:p>
            <w:pPr>
              <w:pStyle w:val="7"/>
              <w:spacing w:before="6"/>
              <w:jc w:val="left"/>
              <w:rPr>
                <w:rFonts w:ascii="宋体"/>
                <w:sz w:val="17"/>
              </w:rPr>
            </w:pPr>
          </w:p>
          <w:p>
            <w:pPr>
              <w:pStyle w:val="7"/>
              <w:spacing w:before="1"/>
              <w:ind w:left="7"/>
              <w:rPr>
                <w:sz w:val="21"/>
              </w:rPr>
            </w:pPr>
            <w:r>
              <w:rPr>
                <w:w w:val="99"/>
                <w:sz w:val="21"/>
              </w:rPr>
              <w:t>6</w:t>
            </w:r>
          </w:p>
        </w:tc>
        <w:tc>
          <w:tcPr>
            <w:tcW w:w="1839" w:type="dxa"/>
          </w:tcPr>
          <w:p>
            <w:pPr>
              <w:pStyle w:val="7"/>
              <w:spacing w:before="6"/>
              <w:jc w:val="left"/>
              <w:rPr>
                <w:rFonts w:ascii="宋体"/>
                <w:sz w:val="17"/>
              </w:rPr>
            </w:pPr>
          </w:p>
          <w:p>
            <w:pPr>
              <w:pStyle w:val="7"/>
              <w:spacing w:before="1"/>
              <w:ind w:left="867"/>
              <w:jc w:val="left"/>
              <w:rPr>
                <w:sz w:val="21"/>
              </w:rPr>
            </w:pPr>
            <w:r>
              <w:rPr>
                <w:w w:val="99"/>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682" w:type="dxa"/>
          </w:tcPr>
          <w:p>
            <w:pPr>
              <w:pStyle w:val="7"/>
              <w:spacing w:before="6"/>
              <w:jc w:val="left"/>
              <w:rPr>
                <w:rFonts w:ascii="宋体"/>
                <w:sz w:val="17"/>
              </w:rPr>
            </w:pPr>
          </w:p>
          <w:p>
            <w:pPr>
              <w:pStyle w:val="7"/>
              <w:ind w:left="343" w:right="335"/>
              <w:rPr>
                <w:sz w:val="21"/>
              </w:rPr>
            </w:pPr>
            <w:r>
              <w:rPr>
                <w:sz w:val="21"/>
              </w:rPr>
              <w:t>1000~2000</w:t>
            </w:r>
          </w:p>
        </w:tc>
        <w:tc>
          <w:tcPr>
            <w:tcW w:w="1979" w:type="dxa"/>
          </w:tcPr>
          <w:p>
            <w:pPr>
              <w:pStyle w:val="7"/>
              <w:spacing w:before="6"/>
              <w:jc w:val="left"/>
              <w:rPr>
                <w:rFonts w:ascii="宋体"/>
                <w:sz w:val="17"/>
              </w:rPr>
            </w:pPr>
          </w:p>
          <w:p>
            <w:pPr>
              <w:pStyle w:val="7"/>
              <w:ind w:left="32" w:right="25"/>
              <w:rPr>
                <w:sz w:val="21"/>
              </w:rPr>
            </w:pPr>
            <w:r>
              <w:rPr>
                <w:sz w:val="21"/>
              </w:rPr>
              <w:t>13</w:t>
            </w:r>
          </w:p>
        </w:tc>
        <w:tc>
          <w:tcPr>
            <w:tcW w:w="1979" w:type="dxa"/>
          </w:tcPr>
          <w:p>
            <w:pPr>
              <w:pStyle w:val="7"/>
              <w:spacing w:before="6"/>
              <w:jc w:val="left"/>
              <w:rPr>
                <w:rFonts w:ascii="宋体"/>
                <w:sz w:val="17"/>
              </w:rPr>
            </w:pPr>
          </w:p>
          <w:p>
            <w:pPr>
              <w:pStyle w:val="7"/>
              <w:ind w:left="884"/>
              <w:jc w:val="left"/>
              <w:rPr>
                <w:sz w:val="21"/>
              </w:rPr>
            </w:pPr>
            <w:r>
              <w:rPr>
                <w:sz w:val="21"/>
              </w:rPr>
              <w:t>10</w:t>
            </w:r>
          </w:p>
        </w:tc>
        <w:tc>
          <w:tcPr>
            <w:tcW w:w="1979" w:type="dxa"/>
          </w:tcPr>
          <w:p>
            <w:pPr>
              <w:pStyle w:val="7"/>
              <w:spacing w:before="6"/>
              <w:jc w:val="left"/>
              <w:rPr>
                <w:rFonts w:ascii="宋体"/>
                <w:sz w:val="17"/>
              </w:rPr>
            </w:pPr>
          </w:p>
          <w:p>
            <w:pPr>
              <w:pStyle w:val="7"/>
              <w:ind w:left="7"/>
              <w:rPr>
                <w:sz w:val="21"/>
              </w:rPr>
            </w:pPr>
            <w:r>
              <w:rPr>
                <w:w w:val="99"/>
                <w:sz w:val="21"/>
              </w:rPr>
              <w:t>8</w:t>
            </w:r>
          </w:p>
        </w:tc>
        <w:tc>
          <w:tcPr>
            <w:tcW w:w="1839" w:type="dxa"/>
          </w:tcPr>
          <w:p>
            <w:pPr>
              <w:pStyle w:val="7"/>
              <w:spacing w:before="6"/>
              <w:jc w:val="left"/>
              <w:rPr>
                <w:rFonts w:ascii="宋体"/>
                <w:sz w:val="17"/>
              </w:rPr>
            </w:pPr>
          </w:p>
          <w:p>
            <w:pPr>
              <w:pStyle w:val="7"/>
              <w:ind w:left="867"/>
              <w:jc w:val="left"/>
              <w:rPr>
                <w:sz w:val="21"/>
              </w:rPr>
            </w:pPr>
            <w:r>
              <w:rPr>
                <w:w w:val="99"/>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682" w:type="dxa"/>
            <w:vAlign w:val="top"/>
          </w:tcPr>
          <w:p>
            <w:pPr>
              <w:pStyle w:val="7"/>
              <w:spacing w:before="5"/>
              <w:jc w:val="left"/>
              <w:rPr>
                <w:rFonts w:ascii="宋体"/>
                <w:sz w:val="16"/>
              </w:rPr>
            </w:pPr>
          </w:p>
          <w:p>
            <w:pPr>
              <w:pStyle w:val="7"/>
              <w:spacing w:before="1"/>
              <w:ind w:left="525" w:leftChars="0" w:right="0" w:rightChars="0"/>
              <w:jc w:val="left"/>
              <w:rPr>
                <w:rFonts w:ascii="Times New Roman" w:hAnsi="Times New Roman" w:eastAsia="Times New Roman" w:cs="Times New Roman"/>
                <w:sz w:val="21"/>
                <w:szCs w:val="22"/>
                <w:lang w:val="zh-CN" w:eastAsia="zh-CN" w:bidi="zh-CN"/>
              </w:rPr>
            </w:pPr>
            <w:r>
              <w:rPr>
                <w:rFonts w:hint="eastAsia" w:ascii="宋体" w:eastAsia="宋体"/>
                <w:sz w:val="21"/>
              </w:rPr>
              <w:t>＞</w:t>
            </w:r>
            <w:r>
              <w:rPr>
                <w:sz w:val="21"/>
              </w:rPr>
              <w:t>2000</w:t>
            </w:r>
          </w:p>
        </w:tc>
        <w:tc>
          <w:tcPr>
            <w:tcW w:w="1979" w:type="dxa"/>
            <w:vAlign w:val="top"/>
          </w:tcPr>
          <w:p>
            <w:pPr>
              <w:pStyle w:val="7"/>
              <w:spacing w:before="6"/>
              <w:jc w:val="left"/>
              <w:rPr>
                <w:rFonts w:ascii="宋体"/>
                <w:sz w:val="17"/>
              </w:rPr>
            </w:pPr>
          </w:p>
          <w:p>
            <w:pPr>
              <w:pStyle w:val="7"/>
              <w:spacing w:before="1"/>
              <w:ind w:left="32" w:leftChars="0" w:right="25" w:rightChars="0"/>
              <w:rPr>
                <w:rFonts w:ascii="Times New Roman" w:hAnsi="Times New Roman" w:eastAsia="Times New Roman" w:cs="Times New Roman"/>
                <w:sz w:val="21"/>
                <w:szCs w:val="22"/>
                <w:lang w:val="zh-CN" w:eastAsia="zh-CN" w:bidi="zh-CN"/>
              </w:rPr>
            </w:pPr>
            <w:r>
              <w:rPr>
                <w:sz w:val="21"/>
              </w:rPr>
              <w:t>13</w:t>
            </w:r>
          </w:p>
        </w:tc>
        <w:tc>
          <w:tcPr>
            <w:tcW w:w="1979" w:type="dxa"/>
            <w:vAlign w:val="top"/>
          </w:tcPr>
          <w:p>
            <w:pPr>
              <w:pStyle w:val="7"/>
              <w:spacing w:before="6"/>
              <w:jc w:val="left"/>
              <w:rPr>
                <w:rFonts w:ascii="宋体"/>
                <w:sz w:val="17"/>
              </w:rPr>
            </w:pPr>
          </w:p>
          <w:p>
            <w:pPr>
              <w:pStyle w:val="7"/>
              <w:spacing w:before="1"/>
              <w:ind w:left="34" w:leftChars="0" w:right="25" w:rightChars="0"/>
              <w:rPr>
                <w:rFonts w:ascii="Times New Roman" w:hAnsi="Times New Roman" w:eastAsia="Times New Roman" w:cs="Times New Roman"/>
                <w:sz w:val="21"/>
                <w:szCs w:val="22"/>
                <w:lang w:val="zh-CN" w:eastAsia="zh-CN" w:bidi="zh-CN"/>
              </w:rPr>
            </w:pPr>
            <w:r>
              <w:rPr>
                <w:sz w:val="21"/>
              </w:rPr>
              <w:t>12</w:t>
            </w:r>
          </w:p>
        </w:tc>
        <w:tc>
          <w:tcPr>
            <w:tcW w:w="1979" w:type="dxa"/>
            <w:vAlign w:val="top"/>
          </w:tcPr>
          <w:p>
            <w:pPr>
              <w:pStyle w:val="7"/>
              <w:spacing w:before="6"/>
              <w:jc w:val="left"/>
              <w:rPr>
                <w:rFonts w:ascii="宋体"/>
                <w:sz w:val="17"/>
              </w:rPr>
            </w:pPr>
          </w:p>
          <w:p>
            <w:pPr>
              <w:pStyle w:val="7"/>
              <w:spacing w:before="1"/>
              <w:ind w:left="32" w:leftChars="0" w:right="25" w:rightChars="0"/>
              <w:rPr>
                <w:rFonts w:ascii="Times New Roman" w:hAnsi="Times New Roman" w:eastAsia="Times New Roman" w:cs="Times New Roman"/>
                <w:sz w:val="21"/>
                <w:szCs w:val="22"/>
                <w:lang w:val="zh-CN" w:eastAsia="zh-CN" w:bidi="zh-CN"/>
              </w:rPr>
            </w:pPr>
            <w:r>
              <w:rPr>
                <w:sz w:val="21"/>
              </w:rPr>
              <w:t>10</w:t>
            </w:r>
          </w:p>
        </w:tc>
        <w:tc>
          <w:tcPr>
            <w:tcW w:w="1839" w:type="dxa"/>
            <w:vAlign w:val="top"/>
          </w:tcPr>
          <w:p>
            <w:pPr>
              <w:pStyle w:val="7"/>
              <w:spacing w:before="6"/>
              <w:jc w:val="left"/>
              <w:rPr>
                <w:rFonts w:ascii="宋体"/>
                <w:sz w:val="17"/>
              </w:rPr>
            </w:pPr>
          </w:p>
          <w:p>
            <w:pPr>
              <w:pStyle w:val="7"/>
              <w:spacing w:before="1"/>
              <w:ind w:left="9" w:leftChars="0" w:right="0" w:rightChars="0"/>
              <w:rPr>
                <w:rFonts w:ascii="Times New Roman" w:hAnsi="Times New Roman" w:eastAsia="Times New Roman" w:cs="Times New Roman"/>
                <w:sz w:val="21"/>
                <w:szCs w:val="22"/>
                <w:lang w:val="zh-CN" w:eastAsia="zh-CN" w:bidi="zh-CN"/>
              </w:rPr>
            </w:pPr>
            <w:r>
              <w:rPr>
                <w:w w:val="99"/>
                <w:sz w:val="21"/>
              </w:rPr>
              <w:t>6</w:t>
            </w:r>
          </w:p>
        </w:tc>
      </w:tr>
    </w:tbl>
    <w:p>
      <w:pPr>
        <w:spacing w:after="0"/>
        <w:jc w:val="left"/>
        <w:rPr>
          <w:sz w:val="21"/>
        </w:rPr>
        <w:sectPr>
          <w:type w:val="continuous"/>
          <w:pgSz w:w="11910" w:h="16840"/>
          <w:pgMar w:top="1540" w:right="1100" w:bottom="280" w:left="1100" w:header="720" w:footer="720" w:gutter="0"/>
          <w:cols w:space="720" w:num="1"/>
        </w:sectPr>
      </w:pPr>
    </w:p>
    <w:p>
      <w:pPr>
        <w:pStyle w:val="2"/>
        <w:rPr>
          <w:sz w:val="20"/>
        </w:rPr>
      </w:pPr>
    </w:p>
    <w:p>
      <w:pPr>
        <w:pStyle w:val="2"/>
        <w:spacing w:before="6"/>
        <w:rPr>
          <w:sz w:val="19"/>
        </w:rPr>
      </w:pPr>
    </w:p>
    <w:p>
      <w:pPr>
        <w:pStyle w:val="2"/>
        <w:tabs>
          <w:tab w:val="left" w:pos="991"/>
        </w:tabs>
        <w:spacing w:before="77" w:after="29"/>
        <w:ind w:left="415"/>
        <w:jc w:val="center"/>
        <w:rPr>
          <w:sz w:val="24"/>
          <w:szCs w:val="24"/>
        </w:rPr>
      </w:pPr>
      <w:r>
        <w:rPr>
          <w:sz w:val="24"/>
          <w:szCs w:val="24"/>
        </w:rPr>
        <w:t>表</w:t>
      </w:r>
      <w:r>
        <w:rPr>
          <w:spacing w:val="-54"/>
          <w:sz w:val="24"/>
          <w:szCs w:val="24"/>
        </w:rPr>
        <w:t xml:space="preserve"> </w:t>
      </w:r>
      <w:r>
        <w:rPr>
          <w:rFonts w:ascii="Times New Roman" w:eastAsia="Times New Roman"/>
          <w:sz w:val="24"/>
          <w:szCs w:val="24"/>
        </w:rPr>
        <w:t>3</w:t>
      </w:r>
      <w:r>
        <w:rPr>
          <w:rFonts w:ascii="Times New Roman" w:eastAsia="Times New Roman"/>
          <w:sz w:val="24"/>
          <w:szCs w:val="24"/>
        </w:rPr>
        <w:tab/>
      </w:r>
      <w:r>
        <w:rPr>
          <w:sz w:val="24"/>
          <w:szCs w:val="24"/>
        </w:rPr>
        <w:t>组合烟花类产品抽样样本量规定</w:t>
      </w: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8"/>
        <w:gridCol w:w="1320"/>
        <w:gridCol w:w="1320"/>
        <w:gridCol w:w="1320"/>
        <w:gridCol w:w="1320"/>
        <w:gridCol w:w="1320"/>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48" w:type="dxa"/>
            <w:vMerge w:val="restart"/>
          </w:tcPr>
          <w:p>
            <w:pPr>
              <w:pStyle w:val="7"/>
              <w:jc w:val="left"/>
              <w:rPr>
                <w:rFonts w:ascii="宋体"/>
                <w:sz w:val="22"/>
              </w:rPr>
            </w:pPr>
          </w:p>
          <w:p>
            <w:pPr>
              <w:pStyle w:val="7"/>
              <w:jc w:val="left"/>
              <w:rPr>
                <w:rFonts w:ascii="宋体"/>
                <w:sz w:val="22"/>
              </w:rPr>
            </w:pPr>
          </w:p>
          <w:p>
            <w:pPr>
              <w:pStyle w:val="7"/>
              <w:jc w:val="left"/>
              <w:rPr>
                <w:rFonts w:ascii="宋体"/>
                <w:sz w:val="22"/>
              </w:rPr>
            </w:pPr>
          </w:p>
          <w:p>
            <w:pPr>
              <w:pStyle w:val="7"/>
              <w:spacing w:before="195"/>
              <w:ind w:left="117"/>
              <w:jc w:val="left"/>
              <w:rPr>
                <w:rFonts w:hint="eastAsia" w:ascii="宋体" w:eastAsia="宋体"/>
                <w:sz w:val="21"/>
              </w:rPr>
            </w:pPr>
            <w:r>
              <w:rPr>
                <w:rFonts w:hint="eastAsia" w:ascii="宋体" w:eastAsia="宋体"/>
                <w:sz w:val="21"/>
              </w:rPr>
              <w:t xml:space="preserve">批量范围 </w:t>
            </w:r>
            <w:r>
              <w:rPr>
                <w:sz w:val="21"/>
              </w:rPr>
              <w:t>N/</w:t>
            </w:r>
            <w:r>
              <w:rPr>
                <w:rFonts w:hint="eastAsia" w:ascii="宋体" w:eastAsia="宋体"/>
                <w:sz w:val="21"/>
              </w:rPr>
              <w:t>个</w:t>
            </w:r>
          </w:p>
        </w:tc>
        <w:tc>
          <w:tcPr>
            <w:tcW w:w="7920" w:type="dxa"/>
            <w:gridSpan w:val="6"/>
          </w:tcPr>
          <w:p>
            <w:pPr>
              <w:pStyle w:val="7"/>
              <w:tabs>
                <w:tab w:val="left" w:pos="847"/>
              </w:tabs>
              <w:spacing w:before="141"/>
              <w:ind w:left="7"/>
              <w:rPr>
                <w:rFonts w:hint="eastAsia" w:ascii="宋体" w:eastAsia="宋体"/>
                <w:sz w:val="21"/>
              </w:rPr>
            </w:pPr>
            <w:r>
              <w:rPr>
                <w:rFonts w:hint="eastAsia" w:ascii="宋体" w:eastAsia="宋体"/>
                <w:sz w:val="21"/>
              </w:rPr>
              <w:t>样本量</w:t>
            </w:r>
            <w:r>
              <w:rPr>
                <w:rFonts w:hint="eastAsia" w:ascii="宋体" w:eastAsia="宋体"/>
                <w:sz w:val="21"/>
              </w:rPr>
              <w:tab/>
            </w:r>
            <w:r>
              <w:rPr>
                <w:sz w:val="21"/>
              </w:rPr>
              <w:t>n/</w:t>
            </w:r>
            <w:r>
              <w:rPr>
                <w:rFonts w:hint="eastAsia" w:ascii="宋体" w:eastAsia="宋体"/>
                <w:sz w:val="21"/>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48" w:type="dxa"/>
            <w:vMerge w:val="continue"/>
            <w:tcBorders>
              <w:top w:val="nil"/>
            </w:tcBorders>
          </w:tcPr>
          <w:p>
            <w:pPr>
              <w:rPr>
                <w:sz w:val="2"/>
                <w:szCs w:val="2"/>
              </w:rPr>
            </w:pPr>
          </w:p>
        </w:tc>
        <w:tc>
          <w:tcPr>
            <w:tcW w:w="7920" w:type="dxa"/>
            <w:gridSpan w:val="6"/>
          </w:tcPr>
          <w:p>
            <w:pPr>
              <w:pStyle w:val="7"/>
              <w:spacing w:before="142"/>
              <w:ind w:left="7"/>
              <w:rPr>
                <w:rFonts w:hint="eastAsia" w:ascii="宋体" w:eastAsia="宋体"/>
                <w:sz w:val="21"/>
              </w:rPr>
            </w:pPr>
            <w:r>
              <w:rPr>
                <w:rFonts w:hint="eastAsia" w:ascii="宋体" w:eastAsia="宋体"/>
                <w:sz w:val="21"/>
              </w:rPr>
              <w:t>组合发数</w:t>
            </w:r>
            <w:r>
              <w:rPr>
                <w:sz w:val="21"/>
              </w:rPr>
              <w:t>/</w:t>
            </w:r>
            <w:r>
              <w:rPr>
                <w:rFonts w:hint="eastAsia" w:ascii="宋体" w:eastAsia="宋体"/>
                <w:sz w:val="21"/>
              </w:rPr>
              <w:t>（发</w:t>
            </w:r>
            <w:r>
              <w:rPr>
                <w:sz w:val="21"/>
              </w:rPr>
              <w:t>/</w:t>
            </w:r>
            <w:r>
              <w:rPr>
                <w:rFonts w:hint="eastAsia" w:ascii="宋体" w:eastAsia="宋体"/>
                <w:sz w:val="21"/>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48" w:type="dxa"/>
            <w:vMerge w:val="continue"/>
            <w:tcBorders>
              <w:top w:val="nil"/>
            </w:tcBorders>
          </w:tcPr>
          <w:p>
            <w:pPr>
              <w:rPr>
                <w:sz w:val="2"/>
                <w:szCs w:val="2"/>
              </w:rPr>
            </w:pPr>
          </w:p>
        </w:tc>
        <w:tc>
          <w:tcPr>
            <w:tcW w:w="2640" w:type="dxa"/>
            <w:gridSpan w:val="2"/>
          </w:tcPr>
          <w:p>
            <w:pPr>
              <w:pStyle w:val="7"/>
              <w:spacing w:before="141"/>
              <w:ind w:left="982" w:right="974"/>
              <w:rPr>
                <w:sz w:val="21"/>
              </w:rPr>
            </w:pPr>
            <w:r>
              <w:rPr>
                <w:rFonts w:ascii="宋体" w:hAnsi="宋体"/>
                <w:sz w:val="21"/>
              </w:rPr>
              <w:t>≤</w:t>
            </w:r>
            <w:r>
              <w:rPr>
                <w:sz w:val="21"/>
              </w:rPr>
              <w:t>20</w:t>
            </w:r>
          </w:p>
        </w:tc>
        <w:tc>
          <w:tcPr>
            <w:tcW w:w="2640" w:type="dxa"/>
            <w:gridSpan w:val="2"/>
          </w:tcPr>
          <w:p>
            <w:pPr>
              <w:pStyle w:val="7"/>
              <w:spacing w:before="141"/>
              <w:ind w:left="985" w:right="974"/>
              <w:rPr>
                <w:sz w:val="21"/>
              </w:rPr>
            </w:pPr>
            <w:r>
              <w:rPr>
                <w:sz w:val="21"/>
              </w:rPr>
              <w:t>21</w:t>
            </w:r>
            <w:r>
              <w:rPr>
                <w:rFonts w:hint="eastAsia" w:ascii="宋体" w:eastAsia="宋体"/>
                <w:sz w:val="21"/>
              </w:rPr>
              <w:t>～</w:t>
            </w:r>
            <w:r>
              <w:rPr>
                <w:sz w:val="21"/>
              </w:rPr>
              <w:t>50</w:t>
            </w:r>
          </w:p>
        </w:tc>
        <w:tc>
          <w:tcPr>
            <w:tcW w:w="2640" w:type="dxa"/>
            <w:gridSpan w:val="2"/>
          </w:tcPr>
          <w:p>
            <w:pPr>
              <w:pStyle w:val="7"/>
              <w:spacing w:before="141"/>
              <w:ind w:left="982" w:right="974"/>
              <w:rPr>
                <w:sz w:val="21"/>
              </w:rPr>
            </w:pPr>
            <w:r>
              <w:rPr>
                <w:rFonts w:hint="eastAsia" w:ascii="宋体" w:eastAsia="宋体"/>
                <w:sz w:val="21"/>
              </w:rPr>
              <w:t>＞</w:t>
            </w:r>
            <w:r>
              <w:rPr>
                <w:sz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48" w:type="dxa"/>
            <w:vMerge w:val="continue"/>
            <w:tcBorders>
              <w:top w:val="nil"/>
            </w:tcBorders>
          </w:tcPr>
          <w:p>
            <w:pPr>
              <w:rPr>
                <w:sz w:val="2"/>
                <w:szCs w:val="2"/>
              </w:rPr>
            </w:pPr>
          </w:p>
        </w:tc>
        <w:tc>
          <w:tcPr>
            <w:tcW w:w="7920" w:type="dxa"/>
            <w:gridSpan w:val="6"/>
          </w:tcPr>
          <w:p>
            <w:pPr>
              <w:pStyle w:val="7"/>
              <w:spacing w:before="142"/>
              <w:ind w:left="9"/>
              <w:rPr>
                <w:sz w:val="21"/>
              </w:rPr>
            </w:pPr>
            <w:r>
              <w:rPr>
                <w:rFonts w:hint="eastAsia" w:ascii="宋体" w:eastAsia="宋体"/>
                <w:sz w:val="21"/>
              </w:rPr>
              <w:t>单筒内径</w:t>
            </w:r>
            <w:r>
              <w:rPr>
                <w:sz w:val="21"/>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48" w:type="dxa"/>
            <w:vMerge w:val="continue"/>
            <w:tcBorders>
              <w:top w:val="nil"/>
            </w:tcBorders>
          </w:tcPr>
          <w:p>
            <w:pPr>
              <w:rPr>
                <w:sz w:val="2"/>
                <w:szCs w:val="2"/>
              </w:rPr>
            </w:pPr>
          </w:p>
        </w:tc>
        <w:tc>
          <w:tcPr>
            <w:tcW w:w="1320" w:type="dxa"/>
          </w:tcPr>
          <w:p>
            <w:pPr>
              <w:pStyle w:val="7"/>
              <w:spacing w:before="141"/>
              <w:ind w:left="429" w:right="421"/>
              <w:rPr>
                <w:sz w:val="21"/>
              </w:rPr>
            </w:pPr>
            <w:r>
              <w:rPr>
                <w:rFonts w:hint="eastAsia" w:ascii="宋体" w:eastAsia="宋体"/>
                <w:sz w:val="21"/>
              </w:rPr>
              <w:t>＞</w:t>
            </w:r>
            <w:r>
              <w:rPr>
                <w:sz w:val="21"/>
              </w:rPr>
              <w:t>30</w:t>
            </w:r>
          </w:p>
        </w:tc>
        <w:tc>
          <w:tcPr>
            <w:tcW w:w="1320" w:type="dxa"/>
          </w:tcPr>
          <w:p>
            <w:pPr>
              <w:pStyle w:val="7"/>
              <w:spacing w:before="141"/>
              <w:ind w:left="429" w:right="421"/>
              <w:rPr>
                <w:sz w:val="21"/>
              </w:rPr>
            </w:pPr>
            <w:r>
              <w:rPr>
                <w:rFonts w:ascii="宋体" w:hAnsi="宋体"/>
                <w:sz w:val="21"/>
              </w:rPr>
              <w:t>≤</w:t>
            </w:r>
            <w:r>
              <w:rPr>
                <w:sz w:val="21"/>
              </w:rPr>
              <w:t>30</w:t>
            </w:r>
          </w:p>
        </w:tc>
        <w:tc>
          <w:tcPr>
            <w:tcW w:w="1320" w:type="dxa"/>
          </w:tcPr>
          <w:p>
            <w:pPr>
              <w:pStyle w:val="7"/>
              <w:spacing w:before="141"/>
              <w:ind w:left="429" w:right="421"/>
              <w:rPr>
                <w:sz w:val="21"/>
              </w:rPr>
            </w:pPr>
            <w:r>
              <w:rPr>
                <w:rFonts w:hint="eastAsia" w:ascii="宋体" w:eastAsia="宋体"/>
                <w:sz w:val="21"/>
              </w:rPr>
              <w:t>＞</w:t>
            </w:r>
            <w:r>
              <w:rPr>
                <w:sz w:val="21"/>
              </w:rPr>
              <w:t>30</w:t>
            </w:r>
          </w:p>
        </w:tc>
        <w:tc>
          <w:tcPr>
            <w:tcW w:w="1320" w:type="dxa"/>
          </w:tcPr>
          <w:p>
            <w:pPr>
              <w:pStyle w:val="7"/>
              <w:spacing w:before="141"/>
              <w:ind w:left="429" w:right="421"/>
              <w:rPr>
                <w:sz w:val="21"/>
              </w:rPr>
            </w:pPr>
            <w:r>
              <w:rPr>
                <w:rFonts w:ascii="宋体" w:hAnsi="宋体"/>
                <w:sz w:val="21"/>
              </w:rPr>
              <w:t>≤</w:t>
            </w:r>
            <w:r>
              <w:rPr>
                <w:sz w:val="21"/>
              </w:rPr>
              <w:t>30</w:t>
            </w:r>
          </w:p>
        </w:tc>
        <w:tc>
          <w:tcPr>
            <w:tcW w:w="1320" w:type="dxa"/>
          </w:tcPr>
          <w:p>
            <w:pPr>
              <w:pStyle w:val="7"/>
              <w:spacing w:before="141"/>
              <w:ind w:left="429" w:right="421"/>
              <w:rPr>
                <w:sz w:val="21"/>
              </w:rPr>
            </w:pPr>
            <w:r>
              <w:rPr>
                <w:rFonts w:hint="eastAsia" w:ascii="宋体" w:eastAsia="宋体"/>
                <w:sz w:val="21"/>
              </w:rPr>
              <w:t>＞</w:t>
            </w:r>
            <w:r>
              <w:rPr>
                <w:sz w:val="21"/>
              </w:rPr>
              <w:t>30</w:t>
            </w:r>
          </w:p>
        </w:tc>
        <w:tc>
          <w:tcPr>
            <w:tcW w:w="1320" w:type="dxa"/>
          </w:tcPr>
          <w:p>
            <w:pPr>
              <w:pStyle w:val="7"/>
              <w:spacing w:before="141"/>
              <w:ind w:left="429" w:right="421"/>
              <w:rPr>
                <w:sz w:val="21"/>
              </w:rPr>
            </w:pPr>
            <w:r>
              <w:rPr>
                <w:rFonts w:ascii="宋体" w:hAnsi="宋体"/>
                <w:sz w:val="21"/>
              </w:rPr>
              <w:t>≤</w:t>
            </w:r>
            <w:r>
              <w:rPr>
                <w:sz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48" w:type="dxa"/>
          </w:tcPr>
          <w:p>
            <w:pPr>
              <w:pStyle w:val="7"/>
              <w:spacing w:before="142"/>
              <w:ind w:left="327" w:right="319"/>
              <w:rPr>
                <w:sz w:val="21"/>
              </w:rPr>
            </w:pPr>
            <w:r>
              <w:rPr>
                <w:rFonts w:ascii="宋体" w:hAnsi="宋体"/>
                <w:sz w:val="21"/>
              </w:rPr>
              <w:t>≤</w:t>
            </w:r>
            <w:r>
              <w:rPr>
                <w:sz w:val="21"/>
              </w:rPr>
              <w:t>500</w:t>
            </w:r>
          </w:p>
        </w:tc>
        <w:tc>
          <w:tcPr>
            <w:tcW w:w="1320" w:type="dxa"/>
          </w:tcPr>
          <w:p>
            <w:pPr>
              <w:pStyle w:val="7"/>
              <w:spacing w:before="156"/>
              <w:ind w:left="8"/>
              <w:rPr>
                <w:sz w:val="21"/>
              </w:rPr>
            </w:pPr>
            <w:r>
              <w:rPr>
                <w:w w:val="99"/>
                <w:sz w:val="21"/>
              </w:rPr>
              <w:t>5</w:t>
            </w:r>
          </w:p>
        </w:tc>
        <w:tc>
          <w:tcPr>
            <w:tcW w:w="1320" w:type="dxa"/>
          </w:tcPr>
          <w:p>
            <w:pPr>
              <w:pStyle w:val="7"/>
              <w:spacing w:before="156"/>
              <w:ind w:left="8"/>
              <w:rPr>
                <w:sz w:val="21"/>
              </w:rPr>
            </w:pPr>
            <w:r>
              <w:rPr>
                <w:w w:val="99"/>
                <w:sz w:val="21"/>
              </w:rPr>
              <w:t>6</w:t>
            </w:r>
          </w:p>
        </w:tc>
        <w:tc>
          <w:tcPr>
            <w:tcW w:w="1320" w:type="dxa"/>
          </w:tcPr>
          <w:p>
            <w:pPr>
              <w:pStyle w:val="7"/>
              <w:spacing w:before="156"/>
              <w:ind w:left="8"/>
              <w:rPr>
                <w:sz w:val="21"/>
              </w:rPr>
            </w:pPr>
            <w:r>
              <w:rPr>
                <w:w w:val="99"/>
                <w:sz w:val="21"/>
              </w:rPr>
              <w:t>4</w:t>
            </w:r>
          </w:p>
        </w:tc>
        <w:tc>
          <w:tcPr>
            <w:tcW w:w="1320" w:type="dxa"/>
          </w:tcPr>
          <w:p>
            <w:pPr>
              <w:pStyle w:val="7"/>
              <w:spacing w:before="156"/>
              <w:ind w:left="8"/>
              <w:rPr>
                <w:sz w:val="21"/>
              </w:rPr>
            </w:pPr>
            <w:r>
              <w:rPr>
                <w:w w:val="99"/>
                <w:sz w:val="21"/>
              </w:rPr>
              <w:t>5</w:t>
            </w:r>
          </w:p>
        </w:tc>
        <w:tc>
          <w:tcPr>
            <w:tcW w:w="1320" w:type="dxa"/>
          </w:tcPr>
          <w:p>
            <w:pPr>
              <w:pStyle w:val="7"/>
              <w:spacing w:before="156"/>
              <w:ind w:left="8"/>
              <w:rPr>
                <w:sz w:val="21"/>
              </w:rPr>
            </w:pPr>
            <w:r>
              <w:rPr>
                <w:w w:val="99"/>
                <w:sz w:val="21"/>
              </w:rPr>
              <w:t>4</w:t>
            </w:r>
          </w:p>
        </w:tc>
        <w:tc>
          <w:tcPr>
            <w:tcW w:w="1320" w:type="dxa"/>
          </w:tcPr>
          <w:p>
            <w:pPr>
              <w:pStyle w:val="7"/>
              <w:spacing w:before="156"/>
              <w:ind w:left="8"/>
              <w:rPr>
                <w:sz w:val="21"/>
              </w:rPr>
            </w:pPr>
            <w:r>
              <w:rPr>
                <w:w w:val="99"/>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48" w:type="dxa"/>
          </w:tcPr>
          <w:p>
            <w:pPr>
              <w:pStyle w:val="7"/>
              <w:spacing w:before="155"/>
              <w:ind w:left="330" w:right="319"/>
              <w:rPr>
                <w:sz w:val="21"/>
              </w:rPr>
            </w:pPr>
            <w:r>
              <w:rPr>
                <w:sz w:val="21"/>
              </w:rPr>
              <w:t>501~1000</w:t>
            </w:r>
          </w:p>
        </w:tc>
        <w:tc>
          <w:tcPr>
            <w:tcW w:w="1320" w:type="dxa"/>
          </w:tcPr>
          <w:p>
            <w:pPr>
              <w:pStyle w:val="7"/>
              <w:spacing w:before="155"/>
              <w:ind w:left="8"/>
              <w:rPr>
                <w:sz w:val="21"/>
              </w:rPr>
            </w:pPr>
            <w:r>
              <w:rPr>
                <w:w w:val="99"/>
                <w:sz w:val="21"/>
              </w:rPr>
              <w:t>6</w:t>
            </w:r>
          </w:p>
        </w:tc>
        <w:tc>
          <w:tcPr>
            <w:tcW w:w="1320" w:type="dxa"/>
          </w:tcPr>
          <w:p>
            <w:pPr>
              <w:pStyle w:val="7"/>
              <w:spacing w:before="155"/>
              <w:ind w:left="8"/>
              <w:rPr>
                <w:sz w:val="21"/>
              </w:rPr>
            </w:pPr>
            <w:r>
              <w:rPr>
                <w:w w:val="99"/>
                <w:sz w:val="21"/>
              </w:rPr>
              <w:t>7</w:t>
            </w:r>
          </w:p>
        </w:tc>
        <w:tc>
          <w:tcPr>
            <w:tcW w:w="1320" w:type="dxa"/>
          </w:tcPr>
          <w:p>
            <w:pPr>
              <w:pStyle w:val="7"/>
              <w:spacing w:before="155"/>
              <w:ind w:left="8"/>
              <w:rPr>
                <w:sz w:val="21"/>
              </w:rPr>
            </w:pPr>
            <w:r>
              <w:rPr>
                <w:w w:val="99"/>
                <w:sz w:val="21"/>
              </w:rPr>
              <w:t>5</w:t>
            </w:r>
          </w:p>
        </w:tc>
        <w:tc>
          <w:tcPr>
            <w:tcW w:w="1320" w:type="dxa"/>
          </w:tcPr>
          <w:p>
            <w:pPr>
              <w:pStyle w:val="7"/>
              <w:spacing w:before="155"/>
              <w:ind w:left="8"/>
              <w:rPr>
                <w:sz w:val="21"/>
              </w:rPr>
            </w:pPr>
            <w:r>
              <w:rPr>
                <w:w w:val="99"/>
                <w:sz w:val="21"/>
              </w:rPr>
              <w:t>6</w:t>
            </w:r>
          </w:p>
        </w:tc>
        <w:tc>
          <w:tcPr>
            <w:tcW w:w="1320" w:type="dxa"/>
          </w:tcPr>
          <w:p>
            <w:pPr>
              <w:pStyle w:val="7"/>
              <w:spacing w:before="155"/>
              <w:ind w:left="8"/>
              <w:rPr>
                <w:sz w:val="21"/>
              </w:rPr>
            </w:pPr>
            <w:r>
              <w:rPr>
                <w:w w:val="99"/>
                <w:sz w:val="21"/>
              </w:rPr>
              <w:t>4</w:t>
            </w:r>
          </w:p>
        </w:tc>
        <w:tc>
          <w:tcPr>
            <w:tcW w:w="1320" w:type="dxa"/>
          </w:tcPr>
          <w:p>
            <w:pPr>
              <w:pStyle w:val="7"/>
              <w:spacing w:before="155"/>
              <w:ind w:left="8"/>
              <w:rPr>
                <w:sz w:val="21"/>
              </w:rPr>
            </w:pPr>
            <w:r>
              <w:rPr>
                <w:w w:val="99"/>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48" w:type="dxa"/>
          </w:tcPr>
          <w:p>
            <w:pPr>
              <w:pStyle w:val="7"/>
              <w:spacing w:before="142"/>
              <w:ind w:left="327" w:right="319"/>
              <w:rPr>
                <w:sz w:val="21"/>
              </w:rPr>
            </w:pPr>
            <w:r>
              <w:rPr>
                <w:rFonts w:ascii="宋体" w:hAnsi="宋体"/>
                <w:sz w:val="21"/>
              </w:rPr>
              <w:t>≥</w:t>
            </w:r>
            <w:r>
              <w:rPr>
                <w:sz w:val="21"/>
              </w:rPr>
              <w:t>1001</w:t>
            </w:r>
          </w:p>
        </w:tc>
        <w:tc>
          <w:tcPr>
            <w:tcW w:w="1320" w:type="dxa"/>
          </w:tcPr>
          <w:p>
            <w:pPr>
              <w:pStyle w:val="7"/>
              <w:spacing w:before="156"/>
              <w:ind w:left="8"/>
              <w:rPr>
                <w:sz w:val="21"/>
              </w:rPr>
            </w:pPr>
            <w:r>
              <w:rPr>
                <w:w w:val="99"/>
                <w:sz w:val="21"/>
              </w:rPr>
              <w:t>7</w:t>
            </w:r>
          </w:p>
        </w:tc>
        <w:tc>
          <w:tcPr>
            <w:tcW w:w="1320" w:type="dxa"/>
          </w:tcPr>
          <w:p>
            <w:pPr>
              <w:pStyle w:val="7"/>
              <w:spacing w:before="156"/>
              <w:ind w:left="8"/>
              <w:rPr>
                <w:sz w:val="21"/>
              </w:rPr>
            </w:pPr>
            <w:r>
              <w:rPr>
                <w:w w:val="99"/>
                <w:sz w:val="21"/>
              </w:rPr>
              <w:t>8</w:t>
            </w:r>
          </w:p>
        </w:tc>
        <w:tc>
          <w:tcPr>
            <w:tcW w:w="1320" w:type="dxa"/>
          </w:tcPr>
          <w:p>
            <w:pPr>
              <w:pStyle w:val="7"/>
              <w:spacing w:before="156"/>
              <w:ind w:left="8"/>
              <w:rPr>
                <w:sz w:val="21"/>
              </w:rPr>
            </w:pPr>
            <w:r>
              <w:rPr>
                <w:w w:val="99"/>
                <w:sz w:val="21"/>
              </w:rPr>
              <w:t>6</w:t>
            </w:r>
          </w:p>
        </w:tc>
        <w:tc>
          <w:tcPr>
            <w:tcW w:w="1320" w:type="dxa"/>
          </w:tcPr>
          <w:p>
            <w:pPr>
              <w:pStyle w:val="7"/>
              <w:spacing w:before="156"/>
              <w:ind w:left="8"/>
              <w:rPr>
                <w:sz w:val="21"/>
              </w:rPr>
            </w:pPr>
            <w:r>
              <w:rPr>
                <w:w w:val="99"/>
                <w:sz w:val="21"/>
              </w:rPr>
              <w:t>7</w:t>
            </w:r>
          </w:p>
        </w:tc>
        <w:tc>
          <w:tcPr>
            <w:tcW w:w="1320" w:type="dxa"/>
          </w:tcPr>
          <w:p>
            <w:pPr>
              <w:pStyle w:val="7"/>
              <w:spacing w:before="156"/>
              <w:ind w:left="8"/>
              <w:rPr>
                <w:sz w:val="21"/>
              </w:rPr>
            </w:pPr>
            <w:r>
              <w:rPr>
                <w:w w:val="99"/>
                <w:sz w:val="21"/>
              </w:rPr>
              <w:t>5</w:t>
            </w:r>
          </w:p>
        </w:tc>
        <w:tc>
          <w:tcPr>
            <w:tcW w:w="1320" w:type="dxa"/>
          </w:tcPr>
          <w:p>
            <w:pPr>
              <w:pStyle w:val="7"/>
              <w:spacing w:before="156"/>
              <w:ind w:left="8"/>
              <w:rPr>
                <w:sz w:val="21"/>
              </w:rPr>
            </w:pPr>
            <w:r>
              <w:rPr>
                <w:w w:val="99"/>
                <w:sz w:val="21"/>
              </w:rPr>
              <w:t>6</w:t>
            </w:r>
          </w:p>
        </w:tc>
      </w:tr>
    </w:tbl>
    <w:p>
      <w:pPr>
        <w:pStyle w:val="2"/>
        <w:spacing w:before="7"/>
        <w:rPr>
          <w:sz w:val="19"/>
        </w:rPr>
      </w:pPr>
    </w:p>
    <w:p>
      <w:pPr>
        <w:pStyle w:val="2"/>
        <w:spacing w:before="76"/>
        <w:ind w:firstLine="723" w:firstLineChars="300"/>
        <w:rPr>
          <w:rFonts w:hint="eastAsia" w:ascii="宋体" w:hAnsi="宋体" w:eastAsia="宋体" w:cs="宋体"/>
          <w:b/>
          <w:bCs/>
          <w:sz w:val="24"/>
          <w:szCs w:val="24"/>
        </w:rPr>
      </w:pPr>
      <w:r>
        <w:rPr>
          <w:rFonts w:hint="eastAsia" w:cs="宋体"/>
          <w:b/>
          <w:bCs/>
          <w:sz w:val="24"/>
          <w:szCs w:val="24"/>
          <w:lang w:val="en-US" w:eastAsia="zh-CN"/>
        </w:rPr>
        <w:t>2.</w:t>
      </w:r>
      <w:r>
        <w:rPr>
          <w:rFonts w:hint="eastAsia" w:ascii="宋体" w:hAnsi="宋体" w:eastAsia="宋体" w:cs="宋体"/>
          <w:b/>
          <w:bCs/>
          <w:sz w:val="24"/>
          <w:szCs w:val="24"/>
        </w:rPr>
        <w:t>检验依据</w:t>
      </w:r>
    </w:p>
    <w:p>
      <w:pPr>
        <w:pStyle w:val="2"/>
        <w:tabs>
          <w:tab w:val="left" w:pos="578"/>
        </w:tabs>
        <w:spacing w:before="170" w:after="30"/>
        <w:ind w:right="1"/>
        <w:jc w:val="center"/>
        <w:rPr>
          <w:rFonts w:hint="eastAsia" w:ascii="宋体" w:hAnsi="宋体" w:eastAsia="宋体" w:cs="宋体"/>
          <w:sz w:val="24"/>
          <w:szCs w:val="24"/>
        </w:rPr>
      </w:pPr>
      <w:r>
        <w:rPr>
          <w:rFonts w:hint="eastAsia" w:ascii="宋体" w:hAnsi="宋体" w:eastAsia="宋体" w:cs="宋体"/>
          <w:sz w:val="24"/>
          <w:szCs w:val="24"/>
        </w:rPr>
        <w:t>表</w:t>
      </w:r>
      <w:r>
        <w:rPr>
          <w:rFonts w:hint="eastAsia" w:ascii="宋体" w:hAnsi="宋体" w:eastAsia="宋体" w:cs="宋体"/>
          <w:spacing w:val="-54"/>
          <w:sz w:val="24"/>
          <w:szCs w:val="24"/>
        </w:rPr>
        <w:t xml:space="preserve"> </w:t>
      </w: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爆竹类产品</w:t>
      </w:r>
    </w:p>
    <w:tbl>
      <w:tblPr>
        <w:tblStyle w:val="3"/>
        <w:tblW w:w="0" w:type="auto"/>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745"/>
        <w:gridCol w:w="2625"/>
        <w:gridCol w:w="2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center"/>
          </w:tcPr>
          <w:p>
            <w:pPr>
              <w:pStyle w:val="7"/>
              <w:spacing w:before="139"/>
              <w:ind w:right="127"/>
              <w:jc w:val="center"/>
              <w:rPr>
                <w:rFonts w:hint="eastAsia" w:ascii="宋体" w:eastAsia="宋体"/>
                <w:sz w:val="21"/>
              </w:rPr>
            </w:pPr>
            <w:r>
              <w:rPr>
                <w:rFonts w:hint="eastAsia" w:ascii="宋体" w:eastAsia="宋体"/>
                <w:sz w:val="21"/>
              </w:rPr>
              <w:t>序号</w:t>
            </w:r>
          </w:p>
        </w:tc>
        <w:tc>
          <w:tcPr>
            <w:tcW w:w="2745" w:type="dxa"/>
            <w:tcBorders>
              <w:right w:val="single" w:color="auto" w:sz="4" w:space="0"/>
            </w:tcBorders>
            <w:vAlign w:val="center"/>
          </w:tcPr>
          <w:p>
            <w:pPr>
              <w:pStyle w:val="7"/>
              <w:spacing w:before="139"/>
              <w:ind w:right="930"/>
              <w:jc w:val="center"/>
              <w:rPr>
                <w:rFonts w:hint="eastAsia" w:ascii="宋体" w:eastAsia="宋体"/>
                <w:sz w:val="21"/>
              </w:rPr>
            </w:pPr>
            <w:r>
              <w:rPr>
                <w:rFonts w:hint="eastAsia" w:ascii="宋体" w:eastAsia="宋体"/>
                <w:sz w:val="21"/>
              </w:rPr>
              <w:t>检验项目</w:t>
            </w:r>
          </w:p>
        </w:tc>
        <w:tc>
          <w:tcPr>
            <w:tcW w:w="2625" w:type="dxa"/>
            <w:tcBorders>
              <w:left w:val="single" w:color="auto" w:sz="4" w:space="0"/>
            </w:tcBorders>
            <w:vAlign w:val="center"/>
          </w:tcPr>
          <w:p>
            <w:pPr>
              <w:pStyle w:val="7"/>
              <w:spacing w:before="155"/>
              <w:ind w:right="134" w:firstLine="210" w:firstLineChars="100"/>
              <w:jc w:val="both"/>
              <w:rPr>
                <w:rFonts w:hint="eastAsia"/>
                <w:sz w:val="21"/>
                <w:lang w:eastAsia="zh-CN"/>
              </w:rPr>
            </w:pPr>
            <w:r>
              <w:rPr>
                <w:rFonts w:hint="eastAsia"/>
                <w:sz w:val="21"/>
                <w:lang w:eastAsia="zh-CN"/>
              </w:rPr>
              <w:t>检验依据</w:t>
            </w:r>
          </w:p>
        </w:tc>
        <w:tc>
          <w:tcPr>
            <w:tcW w:w="2629" w:type="dxa"/>
            <w:vAlign w:val="center"/>
          </w:tcPr>
          <w:p>
            <w:pPr>
              <w:pStyle w:val="7"/>
              <w:spacing w:before="139"/>
              <w:jc w:val="center"/>
              <w:rPr>
                <w:rFonts w:hint="eastAsia" w:ascii="宋体" w:eastAsia="宋体"/>
                <w:sz w:val="21"/>
              </w:rPr>
            </w:pPr>
            <w:r>
              <w:rPr>
                <w:rFonts w:hint="eastAsia" w:ascii="宋体" w:eastAsia="宋体"/>
                <w:sz w:val="21"/>
                <w:lang w:eastAsia="zh-CN"/>
              </w:rPr>
              <w:t>检验</w:t>
            </w:r>
            <w:r>
              <w:rPr>
                <w:rFonts w:hint="eastAsia" w:ascii="宋体" w:eastAsia="宋体"/>
                <w:sz w:val="21"/>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20" w:type="dxa"/>
            <w:vAlign w:val="center"/>
          </w:tcPr>
          <w:p>
            <w:pPr>
              <w:pStyle w:val="7"/>
              <w:jc w:val="center"/>
              <w:rPr>
                <w:sz w:val="21"/>
              </w:rPr>
            </w:pPr>
            <w:r>
              <w:rPr>
                <w:w w:val="99"/>
                <w:sz w:val="21"/>
              </w:rPr>
              <w:t>1</w:t>
            </w:r>
          </w:p>
        </w:tc>
        <w:tc>
          <w:tcPr>
            <w:tcW w:w="2745" w:type="dxa"/>
            <w:tcBorders>
              <w:right w:val="single" w:color="auto" w:sz="4" w:space="0"/>
            </w:tcBorders>
            <w:vAlign w:val="center"/>
          </w:tcPr>
          <w:p>
            <w:pPr>
              <w:pStyle w:val="7"/>
              <w:ind w:right="932"/>
              <w:jc w:val="center"/>
              <w:rPr>
                <w:rFonts w:hint="eastAsia" w:ascii="宋体" w:eastAsia="宋体"/>
                <w:sz w:val="21"/>
              </w:rPr>
            </w:pPr>
            <w:r>
              <w:rPr>
                <w:rFonts w:hint="eastAsia" w:ascii="宋体" w:eastAsia="宋体"/>
                <w:sz w:val="21"/>
                <w:lang w:val="en-US" w:eastAsia="zh-CN"/>
              </w:rPr>
              <w:t>销售</w:t>
            </w:r>
            <w:r>
              <w:rPr>
                <w:rFonts w:hint="eastAsia" w:ascii="宋体" w:eastAsia="宋体"/>
                <w:sz w:val="21"/>
              </w:rPr>
              <w:t>包装标志</w:t>
            </w:r>
          </w:p>
        </w:tc>
        <w:tc>
          <w:tcPr>
            <w:tcW w:w="2625" w:type="dxa"/>
            <w:tcBorders>
              <w:left w:val="single" w:color="auto" w:sz="4" w:space="0"/>
            </w:tcBorders>
            <w:vAlign w:val="center"/>
          </w:tcPr>
          <w:p>
            <w:pPr>
              <w:pStyle w:val="7"/>
              <w:spacing w:before="155"/>
              <w:ind w:right="134" w:firstLine="420" w:firstLineChars="200"/>
              <w:jc w:val="both"/>
              <w:rPr>
                <w:rFonts w:hint="eastAsia"/>
                <w:sz w:val="21"/>
                <w:lang w:val="en-US" w:eastAsia="zh-CN"/>
              </w:rPr>
            </w:pPr>
            <w:r>
              <w:rPr>
                <w:rFonts w:hint="eastAsia"/>
                <w:sz w:val="21"/>
              </w:rPr>
              <w:t>GB 10631</w:t>
            </w:r>
            <w:r>
              <w:rPr>
                <w:rFonts w:hint="eastAsia"/>
                <w:sz w:val="21"/>
                <w:lang w:val="en-US" w:eastAsia="zh-CN"/>
              </w:rPr>
              <w:t>-</w:t>
            </w:r>
            <w:r>
              <w:rPr>
                <w:rFonts w:hint="eastAsia"/>
                <w:sz w:val="21"/>
                <w:lang w:val="en-US" w:eastAsia="zh-CN"/>
              </w:rPr>
              <w:t>2013</w:t>
            </w:r>
          </w:p>
        </w:tc>
        <w:tc>
          <w:tcPr>
            <w:tcW w:w="2629" w:type="dxa"/>
            <w:vAlign w:val="center"/>
          </w:tcPr>
          <w:p>
            <w:pPr>
              <w:pStyle w:val="7"/>
              <w:ind w:right="466"/>
              <w:jc w:val="center"/>
              <w:rPr>
                <w:sz w:val="21"/>
              </w:rPr>
            </w:pPr>
            <w:r>
              <w:rPr>
                <w:sz w:val="21"/>
              </w:rPr>
              <w:t>GB 10631</w:t>
            </w:r>
            <w:r>
              <w:rPr>
                <w:rFonts w:hint="eastAsia" w:eastAsia="宋体"/>
                <w:sz w:val="21"/>
                <w:lang w:val="en-US" w:eastAsia="zh-CN"/>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20" w:type="dxa"/>
            <w:vAlign w:val="center"/>
          </w:tcPr>
          <w:p>
            <w:pPr>
              <w:pStyle w:val="7"/>
              <w:jc w:val="center"/>
              <w:rPr>
                <w:sz w:val="21"/>
              </w:rPr>
            </w:pPr>
            <w:r>
              <w:rPr>
                <w:w w:val="99"/>
                <w:sz w:val="21"/>
              </w:rPr>
              <w:t>2</w:t>
            </w:r>
          </w:p>
        </w:tc>
        <w:tc>
          <w:tcPr>
            <w:tcW w:w="2745" w:type="dxa"/>
            <w:tcBorders>
              <w:right w:val="single" w:color="auto" w:sz="4" w:space="0"/>
            </w:tcBorders>
            <w:vAlign w:val="center"/>
          </w:tcPr>
          <w:p>
            <w:pPr>
              <w:pStyle w:val="7"/>
              <w:ind w:right="932"/>
              <w:jc w:val="center"/>
              <w:rPr>
                <w:rFonts w:hint="default" w:ascii="宋体" w:eastAsia="宋体"/>
                <w:sz w:val="21"/>
                <w:lang w:val="en-US" w:eastAsia="zh-CN"/>
              </w:rPr>
            </w:pPr>
            <w:r>
              <w:rPr>
                <w:rFonts w:hint="eastAsia" w:ascii="宋体" w:eastAsia="宋体"/>
                <w:sz w:val="21"/>
                <w:lang w:val="en-US" w:eastAsia="zh-CN"/>
              </w:rPr>
              <w:t>引燃装置</w:t>
            </w:r>
          </w:p>
        </w:tc>
        <w:tc>
          <w:tcPr>
            <w:tcW w:w="2625" w:type="dxa"/>
            <w:tcBorders>
              <w:left w:val="single" w:color="auto" w:sz="4" w:space="0"/>
            </w:tcBorders>
            <w:vAlign w:val="center"/>
          </w:tcPr>
          <w:p>
            <w:pPr>
              <w:pStyle w:val="7"/>
              <w:spacing w:before="155"/>
              <w:ind w:right="134" w:firstLine="420" w:firstLineChars="200"/>
              <w:jc w:val="both"/>
              <w:rPr>
                <w:rFonts w:hint="eastAsia"/>
                <w:sz w:val="21"/>
                <w:lang w:val="en-US" w:eastAsia="zh-CN"/>
              </w:rPr>
            </w:pPr>
            <w:r>
              <w:rPr>
                <w:rFonts w:hint="eastAsia"/>
                <w:sz w:val="21"/>
              </w:rPr>
              <w:t>GB 10631</w:t>
            </w:r>
            <w:r>
              <w:rPr>
                <w:rFonts w:hint="eastAsia"/>
                <w:sz w:val="21"/>
                <w:lang w:val="en-US" w:eastAsia="zh-CN"/>
              </w:rPr>
              <w:t>-2013</w:t>
            </w:r>
          </w:p>
        </w:tc>
        <w:tc>
          <w:tcPr>
            <w:tcW w:w="2629" w:type="dxa"/>
            <w:vAlign w:val="center"/>
          </w:tcPr>
          <w:p>
            <w:pPr>
              <w:pStyle w:val="7"/>
              <w:ind w:right="389"/>
              <w:jc w:val="center"/>
              <w:rPr>
                <w:sz w:val="21"/>
              </w:rPr>
            </w:pPr>
            <w:r>
              <w:rPr>
                <w:sz w:val="21"/>
              </w:rPr>
              <w:t>GB 10631</w:t>
            </w:r>
            <w:r>
              <w:rPr>
                <w:rFonts w:hint="eastAsia" w:eastAsia="宋体"/>
                <w:sz w:val="21"/>
                <w:lang w:val="en-US" w:eastAsia="zh-CN"/>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20" w:type="dxa"/>
            <w:vAlign w:val="center"/>
          </w:tcPr>
          <w:p>
            <w:pPr>
              <w:pStyle w:val="7"/>
              <w:jc w:val="center"/>
              <w:rPr>
                <w:rFonts w:hint="eastAsia" w:eastAsia="宋体"/>
                <w:sz w:val="21"/>
                <w:lang w:val="en-US" w:eastAsia="zh-CN"/>
              </w:rPr>
            </w:pPr>
            <w:r>
              <w:rPr>
                <w:rFonts w:hint="eastAsia" w:eastAsia="宋体"/>
                <w:sz w:val="21"/>
                <w:lang w:val="en-US" w:eastAsia="zh-CN"/>
              </w:rPr>
              <w:t>3</w:t>
            </w:r>
          </w:p>
        </w:tc>
        <w:tc>
          <w:tcPr>
            <w:tcW w:w="2745" w:type="dxa"/>
            <w:tcBorders>
              <w:right w:val="single" w:color="auto" w:sz="4" w:space="0"/>
            </w:tcBorders>
            <w:vAlign w:val="center"/>
          </w:tcPr>
          <w:p>
            <w:pPr>
              <w:pStyle w:val="7"/>
              <w:ind w:right="932"/>
              <w:jc w:val="center"/>
              <w:rPr>
                <w:rFonts w:hint="eastAsia" w:ascii="宋体" w:eastAsia="宋体"/>
                <w:sz w:val="21"/>
                <w:lang w:val="en-US" w:eastAsia="zh-CN"/>
              </w:rPr>
            </w:pPr>
            <w:r>
              <w:rPr>
                <w:rFonts w:hint="eastAsia" w:ascii="宋体" w:eastAsia="宋体"/>
                <w:sz w:val="21"/>
                <w:lang w:val="en-US" w:eastAsia="zh-CN"/>
              </w:rPr>
              <w:t>药量</w:t>
            </w:r>
          </w:p>
        </w:tc>
        <w:tc>
          <w:tcPr>
            <w:tcW w:w="2625" w:type="dxa"/>
            <w:tcBorders>
              <w:left w:val="single" w:color="auto" w:sz="4" w:space="0"/>
            </w:tcBorders>
            <w:vAlign w:val="center"/>
          </w:tcPr>
          <w:p>
            <w:pPr>
              <w:pStyle w:val="7"/>
              <w:spacing w:before="155"/>
              <w:ind w:right="134" w:firstLine="420" w:firstLineChars="200"/>
              <w:jc w:val="both"/>
              <w:rPr>
                <w:rFonts w:hint="eastAsia"/>
                <w:sz w:val="21"/>
              </w:rPr>
            </w:pPr>
            <w:r>
              <w:rPr>
                <w:rFonts w:hint="eastAsia"/>
                <w:sz w:val="21"/>
              </w:rPr>
              <w:t>GB 10631</w:t>
            </w:r>
            <w:r>
              <w:rPr>
                <w:rFonts w:hint="eastAsia"/>
                <w:sz w:val="21"/>
                <w:lang w:val="en-US" w:eastAsia="zh-CN"/>
              </w:rPr>
              <w:t>-2013</w:t>
            </w:r>
          </w:p>
        </w:tc>
        <w:tc>
          <w:tcPr>
            <w:tcW w:w="2629" w:type="dxa"/>
            <w:vAlign w:val="center"/>
          </w:tcPr>
          <w:p>
            <w:pPr>
              <w:pStyle w:val="7"/>
              <w:ind w:right="389"/>
              <w:jc w:val="center"/>
              <w:rPr>
                <w:sz w:val="21"/>
              </w:rPr>
            </w:pPr>
            <w:r>
              <w:rPr>
                <w:sz w:val="21"/>
              </w:rPr>
              <w:t>GB 10631</w:t>
            </w:r>
            <w:r>
              <w:rPr>
                <w:rFonts w:hint="eastAsia" w:eastAsia="宋体"/>
                <w:sz w:val="21"/>
                <w:lang w:val="en-US" w:eastAsia="zh-CN"/>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20" w:type="dxa"/>
            <w:vAlign w:val="center"/>
          </w:tcPr>
          <w:p>
            <w:pPr>
              <w:pStyle w:val="7"/>
              <w:jc w:val="center"/>
              <w:rPr>
                <w:rFonts w:hint="eastAsia" w:eastAsia="宋体"/>
                <w:sz w:val="21"/>
                <w:lang w:val="en-US" w:eastAsia="zh-CN"/>
              </w:rPr>
            </w:pPr>
            <w:r>
              <w:rPr>
                <w:rFonts w:hint="eastAsia" w:eastAsia="宋体"/>
                <w:sz w:val="21"/>
                <w:lang w:val="en-US" w:eastAsia="zh-CN"/>
              </w:rPr>
              <w:t>4</w:t>
            </w:r>
          </w:p>
        </w:tc>
        <w:tc>
          <w:tcPr>
            <w:tcW w:w="2745" w:type="dxa"/>
            <w:tcBorders>
              <w:right w:val="single" w:color="auto" w:sz="4" w:space="0"/>
            </w:tcBorders>
            <w:vAlign w:val="center"/>
          </w:tcPr>
          <w:p>
            <w:pPr>
              <w:pStyle w:val="7"/>
              <w:ind w:right="932"/>
              <w:jc w:val="center"/>
              <w:rPr>
                <w:rFonts w:hint="default" w:ascii="宋体" w:eastAsia="宋体"/>
                <w:sz w:val="21"/>
                <w:lang w:val="en-US" w:eastAsia="zh-CN"/>
              </w:rPr>
            </w:pPr>
            <w:r>
              <w:rPr>
                <w:rFonts w:hint="eastAsia" w:ascii="宋体" w:eastAsia="宋体"/>
                <w:sz w:val="21"/>
                <w:lang w:val="en-US" w:eastAsia="zh-CN"/>
              </w:rPr>
              <w:t>燃烧性能</w:t>
            </w:r>
          </w:p>
        </w:tc>
        <w:tc>
          <w:tcPr>
            <w:tcW w:w="2625" w:type="dxa"/>
            <w:tcBorders>
              <w:left w:val="single" w:color="auto" w:sz="4" w:space="0"/>
            </w:tcBorders>
            <w:vAlign w:val="center"/>
          </w:tcPr>
          <w:p>
            <w:pPr>
              <w:pStyle w:val="7"/>
              <w:spacing w:before="155"/>
              <w:ind w:right="134" w:firstLine="420" w:firstLineChars="200"/>
              <w:jc w:val="both"/>
              <w:rPr>
                <w:rFonts w:hint="eastAsia"/>
                <w:sz w:val="21"/>
                <w:lang w:val="en-US" w:eastAsia="zh-CN"/>
              </w:rPr>
            </w:pPr>
            <w:r>
              <w:rPr>
                <w:rFonts w:hint="eastAsia"/>
                <w:sz w:val="21"/>
              </w:rPr>
              <w:t>GB 10631</w:t>
            </w:r>
            <w:r>
              <w:rPr>
                <w:rFonts w:hint="eastAsia"/>
                <w:sz w:val="21"/>
                <w:lang w:val="en-US" w:eastAsia="zh-CN"/>
              </w:rPr>
              <w:t>-2013</w:t>
            </w:r>
          </w:p>
        </w:tc>
        <w:tc>
          <w:tcPr>
            <w:tcW w:w="2629" w:type="dxa"/>
            <w:vAlign w:val="center"/>
          </w:tcPr>
          <w:p>
            <w:pPr>
              <w:pStyle w:val="7"/>
              <w:spacing w:before="155"/>
              <w:ind w:right="134" w:firstLine="420" w:firstLineChars="200"/>
              <w:jc w:val="both"/>
              <w:rPr>
                <w:sz w:val="21"/>
              </w:rPr>
            </w:pPr>
            <w:bookmarkStart w:id="0" w:name="_GoBack"/>
            <w:bookmarkEnd w:id="0"/>
            <w:r>
              <w:rPr>
                <w:sz w:val="21"/>
              </w:rPr>
              <w:t>GB 10631</w:t>
            </w:r>
            <w:r>
              <w:rPr>
                <w:rFonts w:hint="eastAsia" w:eastAsia="宋体"/>
                <w:sz w:val="21"/>
                <w:lang w:val="en-US" w:eastAsia="zh-CN"/>
              </w:rPr>
              <w:t>-2013</w:t>
            </w:r>
          </w:p>
        </w:tc>
      </w:tr>
    </w:tbl>
    <w:tbl>
      <w:tblPr>
        <w:tblStyle w:val="3"/>
        <w:tblpPr w:leftFromText="180" w:rightFromText="180" w:vertAnchor="text" w:horzAnchor="page" w:tblpX="1629" w:tblpY="576"/>
        <w:tblOverlap w:val="never"/>
        <w:tblW w:w="471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3"/>
        <w:gridCol w:w="2719"/>
        <w:gridCol w:w="2603"/>
        <w:gridCol w:w="3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27" w:type="pct"/>
            <w:vAlign w:val="center"/>
          </w:tcPr>
          <w:p>
            <w:pPr>
              <w:pStyle w:val="7"/>
              <w:spacing w:before="137"/>
              <w:ind w:right="127"/>
              <w:jc w:val="center"/>
              <w:rPr>
                <w:rFonts w:hint="eastAsia" w:ascii="宋体" w:eastAsia="宋体"/>
                <w:sz w:val="21"/>
              </w:rPr>
            </w:pPr>
            <w:r>
              <w:rPr>
                <w:rFonts w:hint="eastAsia" w:ascii="宋体" w:eastAsia="宋体"/>
                <w:sz w:val="21"/>
              </w:rPr>
              <w:t>序号</w:t>
            </w:r>
          </w:p>
        </w:tc>
        <w:tc>
          <w:tcPr>
            <w:tcW w:w="1481" w:type="pct"/>
            <w:tcBorders>
              <w:right w:val="single" w:color="auto" w:sz="4" w:space="0"/>
            </w:tcBorders>
            <w:vAlign w:val="center"/>
          </w:tcPr>
          <w:p>
            <w:pPr>
              <w:pStyle w:val="7"/>
              <w:spacing w:before="137"/>
              <w:ind w:right="1137"/>
              <w:jc w:val="center"/>
              <w:rPr>
                <w:rFonts w:hint="eastAsia" w:ascii="宋体" w:eastAsia="宋体"/>
                <w:sz w:val="21"/>
              </w:rPr>
            </w:pPr>
            <w:r>
              <w:rPr>
                <w:rFonts w:hint="eastAsia" w:ascii="宋体" w:eastAsia="宋体"/>
                <w:sz w:val="21"/>
              </w:rPr>
              <w:t>检验项目</w:t>
            </w:r>
          </w:p>
        </w:tc>
        <w:tc>
          <w:tcPr>
            <w:tcW w:w="1418" w:type="pct"/>
            <w:tcBorders>
              <w:left w:val="single" w:color="auto" w:sz="4" w:space="0"/>
            </w:tcBorders>
            <w:vAlign w:val="center"/>
          </w:tcPr>
          <w:p>
            <w:pPr>
              <w:pStyle w:val="7"/>
              <w:spacing w:before="137"/>
              <w:ind w:right="1137"/>
              <w:jc w:val="center"/>
              <w:rPr>
                <w:rFonts w:hint="eastAsia" w:ascii="宋体" w:eastAsia="宋体"/>
                <w:sz w:val="21"/>
                <w:lang w:eastAsia="zh-CN"/>
              </w:rPr>
            </w:pPr>
            <w:r>
              <w:rPr>
                <w:rFonts w:hint="eastAsia" w:ascii="宋体" w:eastAsia="宋体"/>
                <w:sz w:val="21"/>
                <w:lang w:eastAsia="zh-CN"/>
              </w:rPr>
              <w:t>检验依据</w:t>
            </w:r>
          </w:p>
        </w:tc>
        <w:tc>
          <w:tcPr>
            <w:tcW w:w="1672" w:type="pct"/>
            <w:vAlign w:val="center"/>
          </w:tcPr>
          <w:p>
            <w:pPr>
              <w:pStyle w:val="7"/>
              <w:spacing w:before="137"/>
              <w:jc w:val="center"/>
              <w:rPr>
                <w:rFonts w:hint="eastAsia" w:ascii="宋体" w:eastAsia="宋体"/>
                <w:sz w:val="21"/>
              </w:rPr>
            </w:pPr>
            <w:r>
              <w:rPr>
                <w:rFonts w:hint="eastAsia" w:ascii="宋体" w:eastAsia="宋体"/>
                <w:sz w:val="21"/>
                <w:lang w:eastAsia="zh-CN"/>
              </w:rPr>
              <w:t>检验</w:t>
            </w:r>
            <w:r>
              <w:rPr>
                <w:rFonts w:hint="eastAsia" w:ascii="宋体" w:eastAsia="宋体"/>
                <w:sz w:val="21"/>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27" w:type="pct"/>
            <w:vAlign w:val="center"/>
          </w:tcPr>
          <w:p>
            <w:pPr>
              <w:pStyle w:val="7"/>
              <w:jc w:val="center"/>
              <w:rPr>
                <w:sz w:val="21"/>
              </w:rPr>
            </w:pPr>
            <w:r>
              <w:rPr>
                <w:w w:val="99"/>
                <w:sz w:val="21"/>
              </w:rPr>
              <w:t>1</w:t>
            </w:r>
          </w:p>
        </w:tc>
        <w:tc>
          <w:tcPr>
            <w:tcW w:w="1481" w:type="pct"/>
            <w:tcBorders>
              <w:right w:val="single" w:color="auto" w:sz="4" w:space="0"/>
            </w:tcBorders>
            <w:vAlign w:val="center"/>
          </w:tcPr>
          <w:p>
            <w:pPr>
              <w:pStyle w:val="7"/>
              <w:ind w:right="1137"/>
              <w:jc w:val="center"/>
              <w:rPr>
                <w:rFonts w:hint="eastAsia" w:ascii="宋体" w:eastAsia="宋体"/>
                <w:sz w:val="21"/>
              </w:rPr>
            </w:pPr>
            <w:r>
              <w:rPr>
                <w:rFonts w:hint="eastAsia" w:ascii="宋体" w:eastAsia="宋体"/>
                <w:sz w:val="21"/>
                <w:lang w:val="en-US" w:eastAsia="zh-CN"/>
              </w:rPr>
              <w:t>销售</w:t>
            </w:r>
            <w:r>
              <w:rPr>
                <w:rFonts w:hint="eastAsia" w:ascii="宋体" w:eastAsia="宋体"/>
                <w:sz w:val="21"/>
              </w:rPr>
              <w:t>包装标志</w:t>
            </w:r>
          </w:p>
        </w:tc>
        <w:tc>
          <w:tcPr>
            <w:tcW w:w="1418" w:type="pct"/>
            <w:tcBorders>
              <w:left w:val="single" w:color="auto" w:sz="4" w:space="0"/>
            </w:tcBorders>
            <w:vAlign w:val="center"/>
          </w:tcPr>
          <w:p>
            <w:pPr>
              <w:pStyle w:val="7"/>
              <w:ind w:right="1137"/>
              <w:jc w:val="center"/>
              <w:rPr>
                <w:rFonts w:hint="eastAsia" w:ascii="宋体" w:eastAsia="宋体"/>
                <w:sz w:val="21"/>
              </w:rPr>
            </w:pPr>
            <w:r>
              <w:rPr>
                <w:rFonts w:hint="eastAsia" w:eastAsia="宋体"/>
                <w:sz w:val="21"/>
                <w:lang w:val="en-US" w:eastAsia="zh-CN"/>
              </w:rPr>
              <w:t xml:space="preserve"> </w:t>
            </w:r>
            <w:r>
              <w:rPr>
                <w:sz w:val="21"/>
              </w:rPr>
              <w:t>GB 10631</w:t>
            </w:r>
            <w:r>
              <w:rPr>
                <w:rFonts w:hint="eastAsia" w:eastAsia="宋体"/>
                <w:sz w:val="21"/>
                <w:lang w:val="en-US" w:eastAsia="zh-CN"/>
              </w:rPr>
              <w:t>-2013</w:t>
            </w:r>
          </w:p>
        </w:tc>
        <w:tc>
          <w:tcPr>
            <w:tcW w:w="1672" w:type="pct"/>
            <w:vAlign w:val="center"/>
          </w:tcPr>
          <w:p>
            <w:pPr>
              <w:pStyle w:val="7"/>
              <w:ind w:right="466"/>
              <w:jc w:val="center"/>
              <w:rPr>
                <w:sz w:val="21"/>
              </w:rPr>
            </w:pPr>
            <w:r>
              <w:rPr>
                <w:sz w:val="21"/>
              </w:rPr>
              <w:t>GB 10631</w:t>
            </w:r>
            <w:r>
              <w:rPr>
                <w:rFonts w:hint="eastAsia" w:eastAsia="宋体"/>
                <w:sz w:val="21"/>
                <w:lang w:val="en-US" w:eastAsia="zh-CN"/>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427" w:type="pct"/>
            <w:vAlign w:val="center"/>
          </w:tcPr>
          <w:p>
            <w:pPr>
              <w:pStyle w:val="7"/>
              <w:spacing w:before="9"/>
              <w:jc w:val="center"/>
              <w:rPr>
                <w:rFonts w:ascii="宋体"/>
                <w:sz w:val="18"/>
              </w:rPr>
            </w:pPr>
          </w:p>
          <w:p>
            <w:pPr>
              <w:pStyle w:val="7"/>
              <w:jc w:val="center"/>
              <w:rPr>
                <w:sz w:val="21"/>
              </w:rPr>
            </w:pPr>
            <w:r>
              <w:rPr>
                <w:w w:val="99"/>
                <w:sz w:val="21"/>
              </w:rPr>
              <w:t>2</w:t>
            </w:r>
          </w:p>
        </w:tc>
        <w:tc>
          <w:tcPr>
            <w:tcW w:w="1481" w:type="pct"/>
            <w:tcBorders>
              <w:right w:val="single" w:color="auto" w:sz="4" w:space="0"/>
            </w:tcBorders>
            <w:vAlign w:val="center"/>
          </w:tcPr>
          <w:p>
            <w:pPr>
              <w:pStyle w:val="7"/>
              <w:spacing w:before="1"/>
              <w:ind w:right="1137"/>
              <w:jc w:val="center"/>
              <w:rPr>
                <w:rFonts w:hint="eastAsia" w:ascii="宋体" w:eastAsia="宋体"/>
                <w:sz w:val="21"/>
              </w:rPr>
            </w:pPr>
            <w:r>
              <w:rPr>
                <w:rFonts w:hint="eastAsia" w:ascii="宋体" w:eastAsia="宋体"/>
                <w:sz w:val="21"/>
              </w:rPr>
              <w:t>外观</w:t>
            </w:r>
          </w:p>
        </w:tc>
        <w:tc>
          <w:tcPr>
            <w:tcW w:w="1418" w:type="pct"/>
            <w:tcBorders>
              <w:left w:val="single" w:color="auto" w:sz="4" w:space="0"/>
            </w:tcBorders>
            <w:vAlign w:val="center"/>
          </w:tcPr>
          <w:p>
            <w:pPr>
              <w:pStyle w:val="7"/>
              <w:spacing w:before="1"/>
              <w:ind w:right="1137"/>
              <w:jc w:val="center"/>
              <w:rPr>
                <w:rFonts w:hint="eastAsia" w:ascii="宋体" w:eastAsia="宋体"/>
                <w:sz w:val="21"/>
              </w:rPr>
            </w:pPr>
            <w:r>
              <w:rPr>
                <w:sz w:val="21"/>
              </w:rPr>
              <w:t>GB 10631</w:t>
            </w:r>
            <w:r>
              <w:rPr>
                <w:rFonts w:hint="eastAsia" w:eastAsia="宋体"/>
                <w:sz w:val="21"/>
                <w:lang w:val="en-US" w:eastAsia="zh-CN"/>
              </w:rPr>
              <w:t>-2013</w:t>
            </w:r>
          </w:p>
        </w:tc>
        <w:tc>
          <w:tcPr>
            <w:tcW w:w="1672" w:type="pct"/>
            <w:vAlign w:val="center"/>
          </w:tcPr>
          <w:p>
            <w:pPr>
              <w:pStyle w:val="7"/>
              <w:ind w:right="466"/>
              <w:jc w:val="center"/>
              <w:rPr>
                <w:sz w:val="21"/>
              </w:rPr>
            </w:pPr>
            <w:r>
              <w:rPr>
                <w:sz w:val="21"/>
              </w:rPr>
              <w:t>GB 10631</w:t>
            </w:r>
            <w:r>
              <w:rPr>
                <w:rFonts w:hint="eastAsia" w:eastAsia="宋体"/>
                <w:sz w:val="21"/>
                <w:lang w:val="en-US" w:eastAsia="zh-CN"/>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427" w:type="pct"/>
            <w:vAlign w:val="center"/>
          </w:tcPr>
          <w:p>
            <w:pPr>
              <w:pStyle w:val="7"/>
              <w:spacing w:before="12"/>
              <w:jc w:val="center"/>
              <w:rPr>
                <w:rFonts w:ascii="宋体"/>
                <w:sz w:val="18"/>
              </w:rPr>
            </w:pPr>
          </w:p>
          <w:p>
            <w:pPr>
              <w:pStyle w:val="7"/>
              <w:jc w:val="center"/>
              <w:rPr>
                <w:sz w:val="21"/>
              </w:rPr>
            </w:pPr>
            <w:r>
              <w:rPr>
                <w:w w:val="99"/>
                <w:sz w:val="21"/>
              </w:rPr>
              <w:t>3</w:t>
            </w:r>
          </w:p>
        </w:tc>
        <w:tc>
          <w:tcPr>
            <w:tcW w:w="1481" w:type="pct"/>
            <w:tcBorders>
              <w:right w:val="single" w:color="auto" w:sz="4" w:space="0"/>
            </w:tcBorders>
            <w:vAlign w:val="center"/>
          </w:tcPr>
          <w:p>
            <w:pPr>
              <w:pStyle w:val="7"/>
              <w:ind w:right="1137"/>
              <w:jc w:val="center"/>
              <w:rPr>
                <w:rFonts w:hint="eastAsia" w:ascii="宋体" w:eastAsia="宋体"/>
                <w:sz w:val="21"/>
              </w:rPr>
            </w:pPr>
            <w:r>
              <w:rPr>
                <w:rFonts w:hint="eastAsia" w:ascii="宋体" w:eastAsia="宋体"/>
                <w:sz w:val="21"/>
              </w:rPr>
              <w:t>部件</w:t>
            </w:r>
          </w:p>
        </w:tc>
        <w:tc>
          <w:tcPr>
            <w:tcW w:w="1418" w:type="pct"/>
            <w:tcBorders>
              <w:left w:val="single" w:color="auto" w:sz="4" w:space="0"/>
            </w:tcBorders>
            <w:vAlign w:val="center"/>
          </w:tcPr>
          <w:p>
            <w:pPr>
              <w:pStyle w:val="7"/>
              <w:ind w:right="1137"/>
              <w:jc w:val="center"/>
              <w:rPr>
                <w:rFonts w:hint="eastAsia" w:ascii="宋体" w:eastAsia="宋体"/>
                <w:sz w:val="21"/>
              </w:rPr>
            </w:pPr>
            <w:r>
              <w:rPr>
                <w:sz w:val="21"/>
              </w:rPr>
              <w:t>GB 10631</w:t>
            </w:r>
            <w:r>
              <w:rPr>
                <w:rFonts w:hint="eastAsia" w:eastAsia="宋体"/>
                <w:sz w:val="21"/>
                <w:lang w:val="en-US" w:eastAsia="zh-CN"/>
              </w:rPr>
              <w:t>-2013</w:t>
            </w:r>
          </w:p>
        </w:tc>
        <w:tc>
          <w:tcPr>
            <w:tcW w:w="1672" w:type="pct"/>
            <w:vAlign w:val="center"/>
          </w:tcPr>
          <w:p>
            <w:pPr>
              <w:pStyle w:val="7"/>
              <w:ind w:right="466"/>
              <w:jc w:val="center"/>
              <w:rPr>
                <w:sz w:val="21"/>
              </w:rPr>
            </w:pPr>
            <w:r>
              <w:rPr>
                <w:sz w:val="21"/>
              </w:rPr>
              <w:t>GB 10631</w:t>
            </w:r>
            <w:r>
              <w:rPr>
                <w:rFonts w:hint="eastAsia" w:eastAsia="宋体"/>
                <w:sz w:val="21"/>
                <w:lang w:val="en-US" w:eastAsia="zh-CN"/>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427" w:type="pct"/>
            <w:vAlign w:val="center"/>
          </w:tcPr>
          <w:p>
            <w:pPr>
              <w:pStyle w:val="7"/>
              <w:spacing w:before="9"/>
              <w:jc w:val="center"/>
              <w:rPr>
                <w:rFonts w:ascii="宋体"/>
                <w:sz w:val="19"/>
              </w:rPr>
            </w:pPr>
          </w:p>
          <w:p>
            <w:pPr>
              <w:pStyle w:val="7"/>
              <w:jc w:val="center"/>
              <w:rPr>
                <w:sz w:val="21"/>
              </w:rPr>
            </w:pPr>
            <w:r>
              <w:rPr>
                <w:w w:val="99"/>
                <w:sz w:val="21"/>
              </w:rPr>
              <w:t>4</w:t>
            </w:r>
          </w:p>
        </w:tc>
        <w:tc>
          <w:tcPr>
            <w:tcW w:w="1481" w:type="pct"/>
            <w:tcBorders>
              <w:right w:val="single" w:color="auto" w:sz="4" w:space="0"/>
            </w:tcBorders>
            <w:vAlign w:val="center"/>
          </w:tcPr>
          <w:p>
            <w:pPr>
              <w:pStyle w:val="7"/>
              <w:ind w:right="1137"/>
              <w:jc w:val="center"/>
              <w:rPr>
                <w:rFonts w:hint="eastAsia" w:ascii="宋体" w:eastAsia="宋体"/>
                <w:sz w:val="21"/>
              </w:rPr>
            </w:pPr>
            <w:r>
              <w:rPr>
                <w:rFonts w:hint="eastAsia" w:ascii="宋体" w:eastAsia="宋体"/>
                <w:sz w:val="21"/>
              </w:rPr>
              <w:t>结构与材质</w:t>
            </w:r>
          </w:p>
        </w:tc>
        <w:tc>
          <w:tcPr>
            <w:tcW w:w="1418" w:type="pct"/>
            <w:tcBorders>
              <w:left w:val="single" w:color="auto" w:sz="4" w:space="0"/>
            </w:tcBorders>
            <w:vAlign w:val="center"/>
          </w:tcPr>
          <w:p>
            <w:pPr>
              <w:pStyle w:val="7"/>
              <w:ind w:right="1137"/>
              <w:jc w:val="center"/>
              <w:rPr>
                <w:rFonts w:hint="eastAsia" w:ascii="宋体" w:eastAsia="宋体"/>
                <w:sz w:val="21"/>
              </w:rPr>
            </w:pPr>
            <w:r>
              <w:rPr>
                <w:sz w:val="21"/>
              </w:rPr>
              <w:t>GB 10631</w:t>
            </w:r>
            <w:r>
              <w:rPr>
                <w:rFonts w:hint="eastAsia" w:eastAsia="宋体"/>
                <w:sz w:val="21"/>
                <w:lang w:val="en-US" w:eastAsia="zh-CN"/>
              </w:rPr>
              <w:t>-2013</w:t>
            </w:r>
          </w:p>
        </w:tc>
        <w:tc>
          <w:tcPr>
            <w:tcW w:w="1672" w:type="pct"/>
            <w:vAlign w:val="center"/>
          </w:tcPr>
          <w:p>
            <w:pPr>
              <w:pStyle w:val="7"/>
              <w:ind w:right="466"/>
              <w:jc w:val="center"/>
              <w:rPr>
                <w:sz w:val="21"/>
              </w:rPr>
            </w:pPr>
            <w:r>
              <w:rPr>
                <w:sz w:val="21"/>
              </w:rPr>
              <w:t>GB 10631</w:t>
            </w:r>
            <w:r>
              <w:rPr>
                <w:rFonts w:hint="eastAsia" w:eastAsia="宋体"/>
                <w:sz w:val="21"/>
                <w:lang w:val="en-US" w:eastAsia="zh-CN"/>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427" w:type="pct"/>
            <w:vAlign w:val="center"/>
          </w:tcPr>
          <w:p>
            <w:pPr>
              <w:pStyle w:val="7"/>
              <w:spacing w:before="6"/>
              <w:jc w:val="center"/>
              <w:rPr>
                <w:rFonts w:ascii="宋体"/>
                <w:sz w:val="18"/>
              </w:rPr>
            </w:pPr>
          </w:p>
          <w:p>
            <w:pPr>
              <w:pStyle w:val="7"/>
              <w:jc w:val="center"/>
              <w:rPr>
                <w:rFonts w:hint="eastAsia" w:eastAsia="宋体"/>
                <w:sz w:val="21"/>
                <w:lang w:val="en-US" w:eastAsia="zh-CN"/>
              </w:rPr>
            </w:pPr>
            <w:r>
              <w:rPr>
                <w:rFonts w:hint="eastAsia" w:eastAsia="宋体"/>
                <w:sz w:val="21"/>
                <w:lang w:val="en-US" w:eastAsia="zh-CN"/>
              </w:rPr>
              <w:t>5</w:t>
            </w:r>
          </w:p>
        </w:tc>
        <w:tc>
          <w:tcPr>
            <w:tcW w:w="1481" w:type="pct"/>
            <w:tcBorders>
              <w:right w:val="single" w:color="auto" w:sz="4" w:space="0"/>
            </w:tcBorders>
            <w:vAlign w:val="center"/>
          </w:tcPr>
          <w:p>
            <w:pPr>
              <w:pStyle w:val="7"/>
              <w:ind w:right="1137"/>
              <w:jc w:val="center"/>
              <w:rPr>
                <w:rFonts w:hint="eastAsia" w:ascii="宋体" w:eastAsia="宋体"/>
                <w:sz w:val="21"/>
              </w:rPr>
            </w:pPr>
            <w:r>
              <w:rPr>
                <w:rFonts w:hint="eastAsia" w:ascii="宋体" w:eastAsia="宋体"/>
                <w:sz w:val="21"/>
              </w:rPr>
              <w:t>燃放性能</w:t>
            </w:r>
          </w:p>
        </w:tc>
        <w:tc>
          <w:tcPr>
            <w:tcW w:w="1418" w:type="pct"/>
            <w:tcBorders>
              <w:left w:val="single" w:color="auto" w:sz="4" w:space="0"/>
            </w:tcBorders>
            <w:vAlign w:val="center"/>
          </w:tcPr>
          <w:p>
            <w:pPr>
              <w:pStyle w:val="7"/>
              <w:ind w:right="1137"/>
              <w:jc w:val="center"/>
              <w:rPr>
                <w:rFonts w:hint="eastAsia" w:ascii="宋体" w:eastAsia="宋体"/>
                <w:sz w:val="21"/>
              </w:rPr>
            </w:pPr>
            <w:r>
              <w:rPr>
                <w:sz w:val="21"/>
              </w:rPr>
              <w:t>GB 10631</w:t>
            </w:r>
            <w:r>
              <w:rPr>
                <w:rFonts w:hint="eastAsia" w:eastAsia="宋体"/>
                <w:sz w:val="21"/>
                <w:lang w:val="en-US" w:eastAsia="zh-CN"/>
              </w:rPr>
              <w:t>-2013</w:t>
            </w:r>
          </w:p>
        </w:tc>
        <w:tc>
          <w:tcPr>
            <w:tcW w:w="1672" w:type="pct"/>
            <w:vAlign w:val="center"/>
          </w:tcPr>
          <w:p>
            <w:pPr>
              <w:pStyle w:val="7"/>
              <w:ind w:right="389"/>
              <w:jc w:val="center"/>
              <w:rPr>
                <w:sz w:val="21"/>
              </w:rPr>
            </w:pPr>
            <w:r>
              <w:rPr>
                <w:sz w:val="21"/>
              </w:rPr>
              <w:t>GB 10631</w:t>
            </w:r>
            <w:r>
              <w:rPr>
                <w:rFonts w:hint="eastAsia" w:eastAsia="宋体"/>
                <w:sz w:val="21"/>
                <w:lang w:val="en-US" w:eastAsia="zh-CN"/>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427" w:type="pct"/>
            <w:vAlign w:val="center"/>
          </w:tcPr>
          <w:p>
            <w:pPr>
              <w:pStyle w:val="7"/>
              <w:spacing w:before="1"/>
              <w:jc w:val="center"/>
              <w:rPr>
                <w:rFonts w:hint="eastAsia" w:eastAsia="宋体"/>
                <w:sz w:val="21"/>
                <w:lang w:val="en-US" w:eastAsia="zh-CN"/>
              </w:rPr>
            </w:pPr>
            <w:r>
              <w:rPr>
                <w:rFonts w:hint="eastAsia" w:eastAsia="宋体"/>
                <w:sz w:val="21"/>
                <w:lang w:val="en-US" w:eastAsia="zh-CN"/>
              </w:rPr>
              <w:t>6</w:t>
            </w:r>
          </w:p>
        </w:tc>
        <w:tc>
          <w:tcPr>
            <w:tcW w:w="1481" w:type="pct"/>
            <w:tcBorders>
              <w:right w:val="single" w:color="auto" w:sz="4" w:space="0"/>
            </w:tcBorders>
            <w:vAlign w:val="center"/>
          </w:tcPr>
          <w:p>
            <w:pPr>
              <w:pStyle w:val="7"/>
              <w:ind w:right="1137"/>
              <w:jc w:val="center"/>
              <w:rPr>
                <w:rFonts w:hint="eastAsia" w:ascii="宋体" w:eastAsia="宋体"/>
                <w:sz w:val="21"/>
              </w:rPr>
            </w:pPr>
            <w:r>
              <w:rPr>
                <w:rFonts w:hint="eastAsia" w:ascii="宋体" w:eastAsia="宋体"/>
                <w:sz w:val="21"/>
              </w:rPr>
              <w:t>药量</w:t>
            </w:r>
          </w:p>
        </w:tc>
        <w:tc>
          <w:tcPr>
            <w:tcW w:w="1418" w:type="pct"/>
            <w:tcBorders>
              <w:left w:val="single" w:color="auto" w:sz="4" w:space="0"/>
            </w:tcBorders>
            <w:vAlign w:val="center"/>
          </w:tcPr>
          <w:p>
            <w:pPr>
              <w:pStyle w:val="7"/>
              <w:ind w:right="1137"/>
              <w:jc w:val="center"/>
              <w:rPr>
                <w:rFonts w:hint="eastAsia" w:ascii="宋体" w:eastAsia="宋体"/>
                <w:sz w:val="21"/>
              </w:rPr>
            </w:pPr>
            <w:r>
              <w:rPr>
                <w:sz w:val="21"/>
              </w:rPr>
              <w:t>GB 10631</w:t>
            </w:r>
            <w:r>
              <w:rPr>
                <w:rFonts w:hint="eastAsia" w:eastAsia="宋体"/>
                <w:sz w:val="21"/>
                <w:lang w:val="en-US" w:eastAsia="zh-CN"/>
              </w:rPr>
              <w:t>-2013</w:t>
            </w:r>
          </w:p>
        </w:tc>
        <w:tc>
          <w:tcPr>
            <w:tcW w:w="1672" w:type="pct"/>
            <w:vAlign w:val="center"/>
          </w:tcPr>
          <w:p>
            <w:pPr>
              <w:pStyle w:val="7"/>
              <w:ind w:firstLine="630" w:firstLineChars="300"/>
              <w:jc w:val="both"/>
              <w:rPr>
                <w:sz w:val="21"/>
              </w:rPr>
            </w:pPr>
            <w:r>
              <w:rPr>
                <w:sz w:val="21"/>
              </w:rPr>
              <w:t>GB 10631</w:t>
            </w:r>
            <w:r>
              <w:rPr>
                <w:rFonts w:hint="eastAsia" w:eastAsia="宋体"/>
                <w:sz w:val="21"/>
                <w:lang w:val="en-US" w:eastAsia="zh-CN"/>
              </w:rPr>
              <w:t>-2013</w:t>
            </w:r>
          </w:p>
        </w:tc>
      </w:tr>
    </w:tbl>
    <w:p>
      <w:pPr>
        <w:pStyle w:val="2"/>
        <w:tabs>
          <w:tab w:val="left" w:pos="575"/>
        </w:tabs>
        <w:spacing w:before="142" w:after="29"/>
        <w:ind w:right="2"/>
        <w:jc w:val="center"/>
        <w:rPr>
          <w:rFonts w:hint="eastAsia" w:ascii="宋体" w:hAnsi="宋体" w:eastAsia="宋体" w:cs="宋体"/>
          <w:sz w:val="24"/>
          <w:szCs w:val="24"/>
        </w:rPr>
      </w:pPr>
      <w:r>
        <w:rPr>
          <w:rFonts w:hint="eastAsia" w:ascii="宋体" w:hAnsi="宋体" w:eastAsia="宋体" w:cs="宋体"/>
          <w:sz w:val="24"/>
          <w:szCs w:val="24"/>
        </w:rPr>
        <w:t>表</w:t>
      </w:r>
      <w:r>
        <w:rPr>
          <w:rFonts w:hint="eastAsia" w:ascii="宋体" w:hAnsi="宋体" w:eastAsia="宋体" w:cs="宋体"/>
          <w:spacing w:val="-54"/>
          <w:sz w:val="24"/>
          <w:szCs w:val="24"/>
        </w:rPr>
        <w:t xml:space="preserve"> </w:t>
      </w: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烟花爆竹产品（组合烟花）</w:t>
      </w:r>
    </w:p>
    <w:p>
      <w:pPr>
        <w:spacing w:after="0"/>
        <w:jc w:val="left"/>
        <w:rPr>
          <w:rFonts w:hint="eastAsia" w:ascii="宋体" w:eastAsia="宋体"/>
          <w:sz w:val="21"/>
        </w:rPr>
        <w:sectPr>
          <w:pgSz w:w="11910" w:h="16840"/>
          <w:pgMar w:top="1420" w:right="1100" w:bottom="280" w:left="1100" w:header="720" w:footer="720" w:gutter="0"/>
          <w:cols w:space="720" w:num="1"/>
        </w:sectPr>
      </w:pPr>
    </w:p>
    <w:p>
      <w:pPr>
        <w:pStyle w:val="2"/>
        <w:spacing w:before="173" w:line="391" w:lineRule="auto"/>
        <w:ind w:left="700" w:right="695" w:firstLine="420"/>
        <w:rPr>
          <w:rFonts w:hint="eastAsia" w:ascii="宋体" w:hAnsi="宋体" w:eastAsia="宋体" w:cs="宋体"/>
          <w:b/>
          <w:bCs/>
          <w:sz w:val="24"/>
          <w:szCs w:val="24"/>
          <w:lang w:val="en-US" w:eastAsia="zh-CN"/>
        </w:rPr>
      </w:pP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凡是注日期的文件，其随后所有的修改单（不包括勘误的内容）或修订版不适用于本细则。凡是不注日期的引用文件，其最新版本适用于本细则</w:t>
      </w:r>
      <w:r>
        <w:rPr>
          <w:rFonts w:hint="eastAsia" w:cs="宋体"/>
          <w:spacing w:val="-3"/>
          <w:sz w:val="24"/>
          <w:szCs w:val="24"/>
          <w:lang w:eastAsia="zh-CN"/>
        </w:rPr>
        <w:t>。</w:t>
      </w:r>
    </w:p>
    <w:p>
      <w:pPr>
        <w:pStyle w:val="6"/>
        <w:numPr>
          <w:ilvl w:val="0"/>
          <w:numId w:val="0"/>
        </w:numPr>
        <w:tabs>
          <w:tab w:val="left" w:pos="909"/>
        </w:tabs>
        <w:spacing w:before="76" w:after="0" w:line="240" w:lineRule="auto"/>
        <w:ind w:left="699" w:leftChars="0" w:right="0" w:rightChars="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判定规则</w:t>
      </w:r>
    </w:p>
    <w:p>
      <w:pPr>
        <w:pStyle w:val="2"/>
        <w:spacing w:before="12"/>
        <w:rPr>
          <w:rFonts w:hint="eastAsia" w:ascii="宋体" w:hAnsi="宋体" w:eastAsia="宋体" w:cs="宋体"/>
          <w:sz w:val="24"/>
          <w:szCs w:val="24"/>
        </w:rPr>
      </w:pPr>
    </w:p>
    <w:p>
      <w:pPr>
        <w:pStyle w:val="6"/>
        <w:numPr>
          <w:ilvl w:val="0"/>
          <w:numId w:val="0"/>
        </w:numPr>
        <w:tabs>
          <w:tab w:val="left" w:pos="1015"/>
        </w:tabs>
        <w:spacing w:before="0" w:after="0" w:line="240" w:lineRule="auto"/>
        <w:ind w:left="699" w:leftChars="0" w:right="0" w:rightChars="0"/>
        <w:jc w:val="left"/>
        <w:rPr>
          <w:rFonts w:hint="eastAsia" w:ascii="宋体" w:hAnsi="宋体" w:eastAsia="宋体" w:cs="宋体"/>
          <w:spacing w:val="-1"/>
          <w:sz w:val="24"/>
          <w:szCs w:val="24"/>
        </w:rPr>
      </w:pPr>
      <w:r>
        <w:rPr>
          <w:rFonts w:hint="eastAsia" w:ascii="宋体" w:hAnsi="宋体" w:eastAsia="宋体" w:cs="宋体"/>
          <w:sz w:val="24"/>
          <w:szCs w:val="24"/>
          <w:lang w:val="en-US" w:eastAsia="zh-CN"/>
        </w:rPr>
        <w:t xml:space="preserve">3.1 </w:t>
      </w:r>
      <w:r>
        <w:rPr>
          <w:rFonts w:hint="eastAsia" w:ascii="宋体" w:hAnsi="宋体" w:eastAsia="宋体" w:cs="宋体"/>
          <w:sz w:val="24"/>
          <w:szCs w:val="24"/>
        </w:rPr>
        <w:t>依据标准</w:t>
      </w:r>
    </w:p>
    <w:p>
      <w:pPr>
        <w:pStyle w:val="2"/>
        <w:spacing w:before="173" w:line="391" w:lineRule="auto"/>
        <w:ind w:left="700" w:right="695" w:firstLine="42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rPr>
        <w:t>GB 10631</w:t>
      </w:r>
      <w:r>
        <w:rPr>
          <w:rFonts w:hint="eastAsia" w:ascii="宋体" w:hAnsi="宋体" w:eastAsia="宋体" w:cs="宋体"/>
          <w:spacing w:val="-3"/>
          <w:sz w:val="24"/>
          <w:szCs w:val="24"/>
          <w:lang w:val="en-US" w:eastAsia="zh-CN"/>
        </w:rPr>
        <w:t>-2013</w:t>
      </w:r>
      <w:r>
        <w:rPr>
          <w:rFonts w:hint="eastAsia" w:cs="宋体"/>
          <w:spacing w:val="-3"/>
          <w:sz w:val="24"/>
          <w:szCs w:val="24"/>
          <w:lang w:val="en-US" w:eastAsia="zh-CN"/>
        </w:rPr>
        <w:t xml:space="preserve"> </w:t>
      </w:r>
      <w:r>
        <w:rPr>
          <w:rFonts w:hint="eastAsia" w:ascii="宋体" w:hAnsi="宋体" w:eastAsia="宋体" w:cs="宋体"/>
          <w:spacing w:val="-3"/>
          <w:sz w:val="24"/>
          <w:szCs w:val="24"/>
        </w:rPr>
        <w:t>烟花爆竹 安全与</w:t>
      </w:r>
      <w:r>
        <w:rPr>
          <w:rFonts w:hint="eastAsia" w:ascii="宋体" w:hAnsi="宋体" w:eastAsia="宋体" w:cs="宋体"/>
          <w:spacing w:val="-3"/>
          <w:sz w:val="24"/>
          <w:szCs w:val="24"/>
          <w:lang w:val="en-US" w:eastAsia="zh-CN"/>
        </w:rPr>
        <w:t>质量</w:t>
      </w:r>
    </w:p>
    <w:p>
      <w:pPr>
        <w:pStyle w:val="2"/>
        <w:spacing w:before="173" w:line="391" w:lineRule="auto"/>
        <w:ind w:left="700" w:right="695" w:firstLine="420"/>
        <w:rPr>
          <w:rFonts w:hint="eastAsia" w:ascii="宋体" w:hAnsi="宋体" w:eastAsia="宋体" w:cs="宋体"/>
          <w:spacing w:val="-3"/>
          <w:sz w:val="24"/>
          <w:szCs w:val="24"/>
        </w:rPr>
      </w:pPr>
      <w:r>
        <w:rPr>
          <w:rFonts w:hint="eastAsia" w:ascii="宋体" w:hAnsi="宋体" w:eastAsia="宋体" w:cs="宋体"/>
          <w:spacing w:val="-3"/>
          <w:sz w:val="24"/>
          <w:szCs w:val="24"/>
        </w:rPr>
        <w:t>现行有效的企业标准、团体标准、地方标准及产品明示质量要求</w:t>
      </w:r>
    </w:p>
    <w:p>
      <w:pPr>
        <w:pStyle w:val="6"/>
        <w:numPr>
          <w:ilvl w:val="0"/>
          <w:numId w:val="0"/>
        </w:numPr>
        <w:tabs>
          <w:tab w:val="left" w:pos="1015"/>
        </w:tabs>
        <w:spacing w:before="173" w:after="0" w:line="240" w:lineRule="auto"/>
        <w:ind w:left="660" w:leftChars="0" w:right="0" w:rightChars="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判定原则</w:t>
      </w:r>
    </w:p>
    <w:p>
      <w:pPr>
        <w:pStyle w:val="2"/>
        <w:spacing w:before="173" w:line="391" w:lineRule="auto"/>
        <w:ind w:left="700" w:right="695" w:firstLine="420"/>
        <w:rPr>
          <w:rFonts w:hint="eastAsia" w:ascii="宋体" w:hAnsi="宋体" w:eastAsia="宋体" w:cs="宋体"/>
          <w:spacing w:val="-3"/>
          <w:sz w:val="24"/>
          <w:szCs w:val="24"/>
        </w:rPr>
      </w:pPr>
      <w:r>
        <w:rPr>
          <w:rFonts w:hint="eastAsia" w:ascii="宋体" w:hAnsi="宋体" w:eastAsia="宋体" w:cs="宋体"/>
          <w:spacing w:val="-3"/>
          <w:sz w:val="24"/>
          <w:szCs w:val="24"/>
        </w:rPr>
        <w:t>经检验，检验项目全部合格，判定为被抽查产品合格；检验项目中任一项或一项以上不合格，判定为被抽查产品不合格。</w:t>
      </w:r>
    </w:p>
    <w:p>
      <w:pPr>
        <w:pStyle w:val="2"/>
        <w:spacing w:before="173" w:line="391" w:lineRule="auto"/>
        <w:ind w:left="700" w:right="695" w:firstLine="420"/>
        <w:rPr>
          <w:rFonts w:hint="eastAsia" w:ascii="宋体" w:hAnsi="宋体" w:eastAsia="宋体" w:cs="宋体"/>
          <w:spacing w:val="-3"/>
          <w:sz w:val="24"/>
          <w:szCs w:val="24"/>
        </w:rPr>
      </w:pPr>
      <w:r>
        <w:rPr>
          <w:rFonts w:hint="eastAsia" w:ascii="宋体" w:hAnsi="宋体" w:eastAsia="宋体" w:cs="宋体"/>
          <w:spacing w:val="-3"/>
          <w:sz w:val="24"/>
          <w:szCs w:val="24"/>
        </w:rPr>
        <w:t>若被检产品明示的质量要求高于本细则中检验项目依据的标准要求时，应按被检产品明示的质量要求判定。</w:t>
      </w:r>
    </w:p>
    <w:p>
      <w:pPr>
        <w:pStyle w:val="2"/>
        <w:spacing w:before="173" w:line="391" w:lineRule="auto"/>
        <w:ind w:left="700" w:right="695" w:firstLine="420"/>
        <w:rPr>
          <w:rFonts w:hint="eastAsia" w:ascii="宋体" w:hAnsi="宋体" w:eastAsia="宋体" w:cs="宋体"/>
          <w:spacing w:val="-3"/>
          <w:sz w:val="24"/>
          <w:szCs w:val="24"/>
        </w:rPr>
      </w:pPr>
      <w:r>
        <w:rPr>
          <w:rFonts w:hint="eastAsia" w:ascii="宋体" w:hAnsi="宋体" w:eastAsia="宋体" w:cs="宋体"/>
          <w:spacing w:val="-3"/>
          <w:sz w:val="24"/>
          <w:szCs w:val="24"/>
        </w:rPr>
        <w:t>若被检产品明示的质量要求低于本细则中检验项目依据的强制性标准要求时，应按照强制性标准要求判定。</w:t>
      </w:r>
    </w:p>
    <w:p>
      <w:pPr>
        <w:pStyle w:val="2"/>
        <w:spacing w:before="173" w:line="391" w:lineRule="auto"/>
        <w:ind w:left="700" w:right="695" w:firstLine="420"/>
        <w:rPr>
          <w:rFonts w:hint="eastAsia" w:ascii="宋体" w:hAnsi="宋体" w:eastAsia="宋体" w:cs="宋体"/>
          <w:spacing w:val="-3"/>
          <w:sz w:val="24"/>
          <w:szCs w:val="24"/>
        </w:rPr>
      </w:pPr>
      <w:r>
        <w:rPr>
          <w:rFonts w:hint="eastAsia" w:ascii="宋体" w:hAnsi="宋体" w:eastAsia="宋体" w:cs="宋体"/>
          <w:spacing w:val="-3"/>
          <w:sz w:val="24"/>
          <w:szCs w:val="24"/>
        </w:rPr>
        <w:t>若被检产品明示的质量要求低于或包含细则中检验项目依据的推荐性标准要求时，应以被检产品明示的质量要求判定。</w:t>
      </w:r>
    </w:p>
    <w:p>
      <w:pPr>
        <w:pStyle w:val="2"/>
        <w:spacing w:before="173" w:line="391" w:lineRule="auto"/>
        <w:ind w:left="700" w:right="695" w:firstLine="420"/>
        <w:rPr>
          <w:rFonts w:hint="eastAsia" w:ascii="宋体" w:hAnsi="宋体" w:eastAsia="宋体" w:cs="宋体"/>
          <w:spacing w:val="-3"/>
          <w:sz w:val="24"/>
          <w:szCs w:val="24"/>
        </w:rPr>
      </w:pPr>
      <w:r>
        <w:rPr>
          <w:rFonts w:hint="eastAsia" w:ascii="宋体" w:hAnsi="宋体" w:eastAsia="宋体" w:cs="宋体"/>
          <w:spacing w:val="-3"/>
          <w:sz w:val="24"/>
          <w:szCs w:val="24"/>
        </w:rPr>
        <w:t>若被检产品明示的质量要求缺少本细则中检验项目据的强制性标准要求时，应按照强制性标准要求判定。</w:t>
      </w:r>
    </w:p>
    <w:p>
      <w:pPr>
        <w:pStyle w:val="2"/>
        <w:spacing w:before="173" w:line="391" w:lineRule="auto"/>
        <w:ind w:left="700" w:right="695" w:firstLine="420"/>
        <w:rPr>
          <w:rFonts w:hint="eastAsia" w:ascii="宋体" w:hAnsi="宋体" w:eastAsia="宋体" w:cs="宋体"/>
          <w:spacing w:val="-3"/>
          <w:sz w:val="24"/>
          <w:szCs w:val="24"/>
        </w:rPr>
      </w:pPr>
      <w:r>
        <w:rPr>
          <w:rFonts w:hint="eastAsia" w:ascii="宋体" w:hAnsi="宋体" w:eastAsia="宋体" w:cs="宋体"/>
          <w:spacing w:val="-3"/>
          <w:sz w:val="24"/>
          <w:szCs w:val="24"/>
        </w:rPr>
        <w:t>若被检产品明示的质量要求缺少本细则中检验项目依据的推荐性标准要求时，该项目不参与判定，但应在检验报告备注中进行说明。</w:t>
      </w:r>
    </w:p>
    <w:p>
      <w:pPr>
        <w:pStyle w:val="2"/>
        <w:spacing w:line="393" w:lineRule="auto"/>
        <w:ind w:left="700" w:right="695" w:firstLine="420"/>
        <w:jc w:val="both"/>
        <w:rPr>
          <w:rFonts w:hint="eastAsia" w:ascii="宋体" w:hAnsi="宋体" w:eastAsia="宋体" w:cs="宋体"/>
          <w:sz w:val="24"/>
          <w:szCs w:val="24"/>
        </w:rPr>
      </w:pPr>
    </w:p>
    <w:sectPr>
      <w:pgSz w:w="11910" w:h="16840"/>
      <w:pgMar w:top="1520" w:right="1100" w:bottom="280" w:left="11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85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320" w:hanging="159"/>
      </w:pPr>
      <w:rPr>
        <w:rFonts w:hint="default"/>
        <w:lang w:val="zh-CN" w:eastAsia="zh-CN" w:bidi="zh-CN"/>
      </w:rPr>
    </w:lvl>
    <w:lvl w:ilvl="2" w:tentative="0">
      <w:start w:val="0"/>
      <w:numFmt w:val="bullet"/>
      <w:lvlText w:val="•"/>
      <w:lvlJc w:val="left"/>
      <w:pPr>
        <w:ind w:left="2251" w:hanging="159"/>
      </w:pPr>
      <w:rPr>
        <w:rFonts w:hint="default"/>
        <w:lang w:val="zh-CN" w:eastAsia="zh-CN" w:bidi="zh-CN"/>
      </w:rPr>
    </w:lvl>
    <w:lvl w:ilvl="3" w:tentative="0">
      <w:start w:val="0"/>
      <w:numFmt w:val="bullet"/>
      <w:lvlText w:val="•"/>
      <w:lvlJc w:val="left"/>
      <w:pPr>
        <w:ind w:left="3183" w:hanging="159"/>
      </w:pPr>
      <w:rPr>
        <w:rFonts w:hint="default"/>
        <w:lang w:val="zh-CN" w:eastAsia="zh-CN" w:bidi="zh-CN"/>
      </w:rPr>
    </w:lvl>
    <w:lvl w:ilvl="4" w:tentative="0">
      <w:start w:val="0"/>
      <w:numFmt w:val="bullet"/>
      <w:lvlText w:val="•"/>
      <w:lvlJc w:val="left"/>
      <w:pPr>
        <w:ind w:left="4115" w:hanging="159"/>
      </w:pPr>
      <w:rPr>
        <w:rFonts w:hint="default"/>
        <w:lang w:val="zh-CN" w:eastAsia="zh-CN" w:bidi="zh-CN"/>
      </w:rPr>
    </w:lvl>
    <w:lvl w:ilvl="5" w:tentative="0">
      <w:start w:val="0"/>
      <w:numFmt w:val="bullet"/>
      <w:lvlText w:val="•"/>
      <w:lvlJc w:val="left"/>
      <w:pPr>
        <w:ind w:left="5047" w:hanging="159"/>
      </w:pPr>
      <w:rPr>
        <w:rFonts w:hint="default"/>
        <w:lang w:val="zh-CN" w:eastAsia="zh-CN" w:bidi="zh-CN"/>
      </w:rPr>
    </w:lvl>
    <w:lvl w:ilvl="6" w:tentative="0">
      <w:start w:val="0"/>
      <w:numFmt w:val="bullet"/>
      <w:lvlText w:val="•"/>
      <w:lvlJc w:val="left"/>
      <w:pPr>
        <w:ind w:left="5978" w:hanging="159"/>
      </w:pPr>
      <w:rPr>
        <w:rFonts w:hint="default"/>
        <w:lang w:val="zh-CN" w:eastAsia="zh-CN" w:bidi="zh-CN"/>
      </w:rPr>
    </w:lvl>
    <w:lvl w:ilvl="7" w:tentative="0">
      <w:start w:val="0"/>
      <w:numFmt w:val="bullet"/>
      <w:lvlText w:val="•"/>
      <w:lvlJc w:val="left"/>
      <w:pPr>
        <w:ind w:left="6910" w:hanging="159"/>
      </w:pPr>
      <w:rPr>
        <w:rFonts w:hint="default"/>
        <w:lang w:val="zh-CN" w:eastAsia="zh-CN" w:bidi="zh-CN"/>
      </w:rPr>
    </w:lvl>
    <w:lvl w:ilvl="8" w:tentative="0">
      <w:start w:val="0"/>
      <w:numFmt w:val="bullet"/>
      <w:lvlText w:val="•"/>
      <w:lvlJc w:val="left"/>
      <w:pPr>
        <w:ind w:left="7842" w:hanging="159"/>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M2FiNWJhMGVhODkzNmIwZDZiOWViMGFiNmM4MDcifQ=="/>
  </w:docVars>
  <w:rsids>
    <w:rsidRoot w:val="00000000"/>
    <w:rsid w:val="00E0770D"/>
    <w:rsid w:val="014A102B"/>
    <w:rsid w:val="032D29B2"/>
    <w:rsid w:val="05235E1B"/>
    <w:rsid w:val="064C75F3"/>
    <w:rsid w:val="068C79F0"/>
    <w:rsid w:val="114E421F"/>
    <w:rsid w:val="127E5018"/>
    <w:rsid w:val="151711F4"/>
    <w:rsid w:val="18CA610E"/>
    <w:rsid w:val="1915520D"/>
    <w:rsid w:val="1AC76DF0"/>
    <w:rsid w:val="1EAE454F"/>
    <w:rsid w:val="20FA7F20"/>
    <w:rsid w:val="21162880"/>
    <w:rsid w:val="213C22E6"/>
    <w:rsid w:val="2166001F"/>
    <w:rsid w:val="2651592C"/>
    <w:rsid w:val="26A5448A"/>
    <w:rsid w:val="27C941A8"/>
    <w:rsid w:val="28C17575"/>
    <w:rsid w:val="291E0523"/>
    <w:rsid w:val="2D9C5A59"/>
    <w:rsid w:val="2DF857E7"/>
    <w:rsid w:val="2E440A2C"/>
    <w:rsid w:val="2F3E36CD"/>
    <w:rsid w:val="32AF043E"/>
    <w:rsid w:val="351D5B33"/>
    <w:rsid w:val="35441312"/>
    <w:rsid w:val="35DF103A"/>
    <w:rsid w:val="36513CE6"/>
    <w:rsid w:val="387168C2"/>
    <w:rsid w:val="39805C94"/>
    <w:rsid w:val="3B8E32E7"/>
    <w:rsid w:val="3BE61375"/>
    <w:rsid w:val="3D7309E6"/>
    <w:rsid w:val="3D990631"/>
    <w:rsid w:val="40A92971"/>
    <w:rsid w:val="41C07F72"/>
    <w:rsid w:val="41E2613A"/>
    <w:rsid w:val="43E75D6D"/>
    <w:rsid w:val="48B620CF"/>
    <w:rsid w:val="4D3A32CE"/>
    <w:rsid w:val="4DE51712"/>
    <w:rsid w:val="4FAB04B3"/>
    <w:rsid w:val="54CF69F2"/>
    <w:rsid w:val="55855303"/>
    <w:rsid w:val="57951F64"/>
    <w:rsid w:val="584E40D2"/>
    <w:rsid w:val="5B101B12"/>
    <w:rsid w:val="5B8A3673"/>
    <w:rsid w:val="5BD14DFE"/>
    <w:rsid w:val="5CEC5C67"/>
    <w:rsid w:val="5EF13A09"/>
    <w:rsid w:val="5FB94527"/>
    <w:rsid w:val="62AB7DAA"/>
    <w:rsid w:val="64153CF6"/>
    <w:rsid w:val="645760BC"/>
    <w:rsid w:val="64D67929"/>
    <w:rsid w:val="64DD0CB7"/>
    <w:rsid w:val="65D54623"/>
    <w:rsid w:val="67B0620F"/>
    <w:rsid w:val="68BB130F"/>
    <w:rsid w:val="6A5F5CCB"/>
    <w:rsid w:val="6D301BA0"/>
    <w:rsid w:val="6D8D2B4F"/>
    <w:rsid w:val="71FA7632"/>
    <w:rsid w:val="72035AD5"/>
    <w:rsid w:val="7231619E"/>
    <w:rsid w:val="72E73EE2"/>
    <w:rsid w:val="73075151"/>
    <w:rsid w:val="744228E5"/>
    <w:rsid w:val="74B74FB7"/>
    <w:rsid w:val="7589009F"/>
    <w:rsid w:val="7625426C"/>
    <w:rsid w:val="76AB06E6"/>
    <w:rsid w:val="774B30F1"/>
    <w:rsid w:val="77B16634"/>
    <w:rsid w:val="79955ABA"/>
    <w:rsid w:val="7B694BFB"/>
    <w:rsid w:val="7B8E197E"/>
    <w:rsid w:val="7C422271"/>
    <w:rsid w:val="7D1666BD"/>
    <w:rsid w:val="7DD65E4C"/>
    <w:rsid w:val="7E867872"/>
    <w:rsid w:val="7F9A1827"/>
    <w:rsid w:val="AAD723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1"/>
      <w:szCs w:val="21"/>
      <w:lang w:val="zh-CN" w:eastAsia="zh-CN" w:bidi="zh-CN"/>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autoRedefine/>
    <w:qFormat/>
    <w:uiPriority w:val="1"/>
    <w:pPr>
      <w:ind w:left="858" w:hanging="315"/>
    </w:pPr>
    <w:rPr>
      <w:rFonts w:ascii="黑体" w:hAnsi="黑体" w:eastAsia="黑体" w:cs="黑体"/>
      <w:lang w:val="zh-CN" w:eastAsia="zh-CN" w:bidi="zh-CN"/>
    </w:rPr>
  </w:style>
  <w:style w:type="paragraph" w:customStyle="1" w:styleId="7">
    <w:name w:val="Table Paragraph"/>
    <w:basedOn w:val="1"/>
    <w:autoRedefine/>
    <w:qFormat/>
    <w:uiPriority w:val="1"/>
    <w:pPr>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1083</Words>
  <Characters>1282</Characters>
  <TotalTime>8</TotalTime>
  <ScaleCrop>false</ScaleCrop>
  <LinksUpToDate>false</LinksUpToDate>
  <CharactersWithSpaces>1329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2022-10-11T10:54:00Z</dcterms:created>
  <dc:creator>hp</dc:creator>
  <cp:lastModifiedBy>柏雪</cp:lastModifiedBy>
  <dcterms:modified xsi:type="dcterms:W3CDTF">2024-02-28T08:42:12Z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WPS Office</vt:lpwstr>
  </property>
  <property fmtid="{D5CDD505-2E9C-101B-9397-08002B2CF9AE}" pid="4" name="LastSaved">
    <vt:filetime>2022-10-11T00:00:00Z</vt:filetime>
  </property>
  <property fmtid="{D5CDD505-2E9C-101B-9397-08002B2CF9AE}" pid="5" name="KSOProductBuildVer">
    <vt:lpwstr>2052-12.1.0.16388</vt:lpwstr>
  </property>
  <property fmtid="{D5CDD505-2E9C-101B-9397-08002B2CF9AE}" pid="6" name="ICV">
    <vt:lpwstr>BD30D0276C404A1090328B9C72E90DD0</vt:lpwstr>
  </property>
</Properties>
</file>