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BC3B">
      <w:pPr>
        <w:adjustRightInd w:val="0"/>
        <w:snapToGrid w:val="0"/>
        <w:spacing w:line="440" w:lineRule="exact"/>
        <w:jc w:val="center"/>
        <w:rPr>
          <w:rFonts w:hint="eastAsia" w:ascii="宋体" w:hAnsi="宋体" w:cs="方正仿宋简体"/>
          <w:b/>
          <w:color w:val="000000"/>
          <w:sz w:val="32"/>
          <w:szCs w:val="32"/>
        </w:rPr>
      </w:pPr>
      <w:r>
        <w:rPr>
          <w:rFonts w:hint="eastAsia" w:ascii="宋体" w:hAnsi="宋体" w:cs="方正仿宋简体"/>
          <w:b/>
          <w:color w:val="000000"/>
          <w:sz w:val="32"/>
          <w:szCs w:val="32"/>
        </w:rPr>
        <w:t>黄石市</w:t>
      </w:r>
      <w:r>
        <w:rPr>
          <w:rFonts w:hint="eastAsia" w:ascii="宋体" w:hAnsi="宋体" w:cs="方正仿宋简体"/>
          <w:b/>
          <w:color w:val="000000"/>
          <w:sz w:val="32"/>
          <w:szCs w:val="32"/>
          <w:lang w:val="en-US" w:eastAsia="zh-CN"/>
        </w:rPr>
        <w:t>学生用品</w:t>
      </w:r>
      <w:r>
        <w:rPr>
          <w:rFonts w:hint="eastAsia" w:ascii="宋体" w:hAnsi="宋体" w:cs="方正仿宋简体"/>
          <w:b/>
          <w:color w:val="000000"/>
          <w:sz w:val="32"/>
          <w:szCs w:val="32"/>
        </w:rPr>
        <w:t>产品质量监督抽查实施细则</w:t>
      </w:r>
    </w:p>
    <w:p w14:paraId="676A123E">
      <w:pPr>
        <w:jc w:val="center"/>
        <w:rPr>
          <w:rFonts w:hint="eastAsia" w:ascii="黑体" w:hAnsi="黑体" w:eastAsia="黑体" w:cs="黑体"/>
          <w:sz w:val="28"/>
          <w:szCs w:val="28"/>
        </w:rPr>
      </w:pPr>
      <w:r>
        <w:rPr>
          <w:rFonts w:hint="eastAsia" w:ascii="宋体" w:hAnsi="宋体" w:cstheme="minorBidi"/>
          <w:b/>
          <w:bCs w:val="0"/>
          <w:sz w:val="32"/>
          <w:szCs w:val="30"/>
          <w:lang w:eastAsia="zh-CN"/>
        </w:rPr>
        <w:t>（</w:t>
      </w:r>
      <w:r>
        <w:rPr>
          <w:rFonts w:hint="eastAsia" w:ascii="宋体" w:hAnsi="宋体" w:eastAsiaTheme="minorEastAsia" w:cstheme="minorBidi"/>
          <w:b/>
          <w:bCs w:val="0"/>
          <w:sz w:val="32"/>
          <w:szCs w:val="30"/>
        </w:rPr>
        <w:t>202</w:t>
      </w:r>
      <w:r>
        <w:rPr>
          <w:rFonts w:hint="eastAsia" w:ascii="宋体" w:hAnsi="宋体" w:cstheme="minorBidi"/>
          <w:b/>
          <w:bCs w:val="0"/>
          <w:sz w:val="32"/>
          <w:szCs w:val="30"/>
          <w:lang w:val="en-US" w:eastAsia="zh-CN"/>
        </w:rPr>
        <w:t>5</w:t>
      </w:r>
      <w:r>
        <w:rPr>
          <w:rFonts w:hint="eastAsia" w:ascii="宋体" w:hAnsi="宋体" w:eastAsiaTheme="minorEastAsia" w:cstheme="minorBidi"/>
          <w:b/>
          <w:bCs w:val="0"/>
          <w:sz w:val="32"/>
          <w:szCs w:val="30"/>
        </w:rPr>
        <w:t>年</w:t>
      </w:r>
      <w:r>
        <w:rPr>
          <w:rFonts w:hint="eastAsia" w:ascii="宋体" w:hAnsi="宋体" w:cstheme="minorBidi"/>
          <w:b/>
          <w:bCs w:val="0"/>
          <w:sz w:val="32"/>
          <w:szCs w:val="30"/>
          <w:lang w:val="en-US" w:eastAsia="zh-CN"/>
        </w:rPr>
        <w:t>版</w:t>
      </w:r>
      <w:r>
        <w:rPr>
          <w:rFonts w:hint="eastAsia" w:ascii="宋体" w:hAnsi="宋体" w:cstheme="minorBidi"/>
          <w:b/>
          <w:bCs w:val="0"/>
          <w:sz w:val="32"/>
          <w:szCs w:val="30"/>
          <w:lang w:eastAsia="zh-CN"/>
        </w:rPr>
        <w:t>）</w:t>
      </w:r>
    </w:p>
    <w:p w14:paraId="68E4D0B9">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抽样方法</w:t>
      </w:r>
    </w:p>
    <w:p w14:paraId="46196199">
      <w:pPr>
        <w:snapToGrid w:val="0"/>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以随机抽样的方式在被抽样生产者、销售者的待销产品中抽取。</w:t>
      </w:r>
    </w:p>
    <w:p w14:paraId="2F0463EE">
      <w:pPr>
        <w:snapToGrid w:val="0"/>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随机数一般可使用随机数表等方法产生。</w:t>
      </w:r>
    </w:p>
    <w:p w14:paraId="65CFFFD4">
      <w:pPr>
        <w:snapToGrid w:val="0"/>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每种产品抽样数量见表1</w:t>
      </w:r>
    </w:p>
    <w:p w14:paraId="12DD0988">
      <w:pPr>
        <w:snapToGrid w:val="0"/>
        <w:spacing w:line="440" w:lineRule="exact"/>
        <w:ind w:firstLine="480" w:firstLineChars="200"/>
        <w:jc w:val="center"/>
        <w:rPr>
          <w:rFonts w:hint="eastAsia" w:ascii="宋体" w:hAnsi="宋体"/>
          <w:sz w:val="24"/>
          <w:szCs w:val="24"/>
          <w:lang w:val="en-US" w:eastAsia="zh-CN"/>
        </w:rPr>
      </w:pPr>
      <w:r>
        <w:rPr>
          <w:rFonts w:hint="eastAsia" w:ascii="宋体" w:hAnsi="宋体"/>
          <w:sz w:val="24"/>
          <w:szCs w:val="24"/>
          <w:lang w:val="en-US" w:eastAsia="zh-CN"/>
        </w:rPr>
        <w:t>表1 抽样数量</w:t>
      </w:r>
    </w:p>
    <w:tbl>
      <w:tblPr>
        <w:tblStyle w:val="3"/>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225"/>
        <w:gridCol w:w="1917"/>
        <w:gridCol w:w="1420"/>
        <w:gridCol w:w="1421"/>
        <w:gridCol w:w="1421"/>
      </w:tblGrid>
      <w:tr w14:paraId="58C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486C1951">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序号</w:t>
            </w:r>
          </w:p>
        </w:tc>
        <w:tc>
          <w:tcPr>
            <w:tcW w:w="3142" w:type="dxa"/>
            <w:gridSpan w:val="2"/>
          </w:tcPr>
          <w:p w14:paraId="4D665216">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产品类别</w:t>
            </w:r>
          </w:p>
        </w:tc>
        <w:tc>
          <w:tcPr>
            <w:tcW w:w="1420" w:type="dxa"/>
          </w:tcPr>
          <w:p w14:paraId="773CC03D">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抽样数量</w:t>
            </w:r>
          </w:p>
        </w:tc>
        <w:tc>
          <w:tcPr>
            <w:tcW w:w="1421" w:type="dxa"/>
          </w:tcPr>
          <w:p w14:paraId="07BA9A05">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检样数量</w:t>
            </w:r>
          </w:p>
        </w:tc>
        <w:tc>
          <w:tcPr>
            <w:tcW w:w="1421" w:type="dxa"/>
          </w:tcPr>
          <w:p w14:paraId="39DB77B8">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备样数量</w:t>
            </w:r>
          </w:p>
        </w:tc>
      </w:tr>
      <w:tr w14:paraId="1FF3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restart"/>
            <w:vAlign w:val="center"/>
          </w:tcPr>
          <w:p w14:paraId="4E7F988C">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1225" w:type="dxa"/>
            <w:vMerge w:val="restart"/>
          </w:tcPr>
          <w:p w14:paraId="2807DFCF">
            <w:pPr>
              <w:snapToGrid w:val="0"/>
              <w:spacing w:line="440" w:lineRule="exact"/>
              <w:jc w:val="center"/>
              <w:rPr>
                <w:rFonts w:hint="default" w:ascii="宋体" w:hAnsi="宋体"/>
                <w:sz w:val="24"/>
                <w:szCs w:val="24"/>
                <w:vertAlign w:val="baseline"/>
                <w:lang w:val="en-US" w:eastAsia="zh-CN"/>
              </w:rPr>
            </w:pPr>
          </w:p>
          <w:p w14:paraId="0C01C261">
            <w:pPr>
              <w:bidi w:val="0"/>
              <w:jc w:val="center"/>
              <w:rPr>
                <w:rFonts w:hint="default" w:asciiTheme="minorHAnsi" w:hAnsiTheme="minorHAnsi" w:eastAsiaTheme="minorEastAsia" w:cstheme="minorBidi"/>
                <w:kern w:val="2"/>
                <w:sz w:val="21"/>
                <w:szCs w:val="24"/>
                <w:lang w:val="en-US" w:eastAsia="zh-CN" w:bidi="ar-SA"/>
              </w:rPr>
            </w:pPr>
          </w:p>
          <w:p w14:paraId="095A389B">
            <w:pPr>
              <w:bidi w:val="0"/>
              <w:jc w:val="center"/>
              <w:rPr>
                <w:rFonts w:hint="default"/>
                <w:lang w:val="en-US" w:eastAsia="zh-CN"/>
              </w:rPr>
            </w:pPr>
            <w:r>
              <w:rPr>
                <w:rFonts w:hint="eastAsia"/>
                <w:lang w:val="en-US" w:eastAsia="zh-CN"/>
              </w:rPr>
              <w:t>书写笔</w:t>
            </w:r>
          </w:p>
        </w:tc>
        <w:tc>
          <w:tcPr>
            <w:tcW w:w="1917" w:type="dxa"/>
          </w:tcPr>
          <w:p w14:paraId="6024B6E1">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油墨圆珠笔</w:t>
            </w:r>
          </w:p>
        </w:tc>
        <w:tc>
          <w:tcPr>
            <w:tcW w:w="1420" w:type="dxa"/>
          </w:tcPr>
          <w:p w14:paraId="30DB1075">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10支</w:t>
            </w:r>
          </w:p>
        </w:tc>
        <w:tc>
          <w:tcPr>
            <w:tcW w:w="1421" w:type="dxa"/>
          </w:tcPr>
          <w:p w14:paraId="767552A6">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5支</w:t>
            </w:r>
          </w:p>
        </w:tc>
        <w:tc>
          <w:tcPr>
            <w:tcW w:w="1421" w:type="dxa"/>
          </w:tcPr>
          <w:p w14:paraId="7CCC486A">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5支</w:t>
            </w:r>
          </w:p>
        </w:tc>
      </w:tr>
      <w:tr w14:paraId="3F5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tcPr>
          <w:p w14:paraId="74A477B7">
            <w:pPr>
              <w:snapToGrid w:val="0"/>
              <w:spacing w:line="440" w:lineRule="exact"/>
              <w:jc w:val="center"/>
              <w:rPr>
                <w:rFonts w:hint="default" w:ascii="宋体" w:hAnsi="宋体"/>
                <w:sz w:val="24"/>
                <w:szCs w:val="24"/>
                <w:vertAlign w:val="baseline"/>
                <w:lang w:val="en-US" w:eastAsia="zh-CN"/>
              </w:rPr>
            </w:pPr>
          </w:p>
        </w:tc>
        <w:tc>
          <w:tcPr>
            <w:tcW w:w="1225" w:type="dxa"/>
            <w:vMerge w:val="continue"/>
          </w:tcPr>
          <w:p w14:paraId="03DEAB31">
            <w:pPr>
              <w:snapToGrid w:val="0"/>
              <w:spacing w:line="440" w:lineRule="exact"/>
              <w:jc w:val="center"/>
              <w:rPr>
                <w:rFonts w:hint="default" w:ascii="宋体" w:hAnsi="宋体"/>
                <w:sz w:val="24"/>
                <w:szCs w:val="24"/>
                <w:vertAlign w:val="baseline"/>
                <w:lang w:val="en-US" w:eastAsia="zh-CN"/>
              </w:rPr>
            </w:pPr>
          </w:p>
        </w:tc>
        <w:tc>
          <w:tcPr>
            <w:tcW w:w="1917" w:type="dxa"/>
          </w:tcPr>
          <w:p w14:paraId="50249496">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水性圆珠笔</w:t>
            </w:r>
          </w:p>
        </w:tc>
        <w:tc>
          <w:tcPr>
            <w:tcW w:w="1420" w:type="dxa"/>
          </w:tcPr>
          <w:p w14:paraId="0460B09A">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10支</w:t>
            </w:r>
          </w:p>
        </w:tc>
        <w:tc>
          <w:tcPr>
            <w:tcW w:w="1421" w:type="dxa"/>
            <w:shd w:val="clear" w:color="auto" w:fill="auto"/>
            <w:vAlign w:val="top"/>
          </w:tcPr>
          <w:p w14:paraId="290B3518">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c>
          <w:tcPr>
            <w:tcW w:w="1421" w:type="dxa"/>
            <w:shd w:val="clear" w:color="auto" w:fill="auto"/>
            <w:vAlign w:val="top"/>
          </w:tcPr>
          <w:p w14:paraId="11007662">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r>
      <w:tr w14:paraId="4BE8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tcPr>
          <w:p w14:paraId="66DC33B6">
            <w:pPr>
              <w:snapToGrid w:val="0"/>
              <w:spacing w:line="440" w:lineRule="exact"/>
              <w:jc w:val="center"/>
              <w:rPr>
                <w:rFonts w:hint="default" w:ascii="宋体" w:hAnsi="宋体"/>
                <w:sz w:val="24"/>
                <w:szCs w:val="24"/>
                <w:vertAlign w:val="baseline"/>
                <w:lang w:val="en-US" w:eastAsia="zh-CN"/>
              </w:rPr>
            </w:pPr>
          </w:p>
        </w:tc>
        <w:tc>
          <w:tcPr>
            <w:tcW w:w="1225" w:type="dxa"/>
            <w:vMerge w:val="continue"/>
          </w:tcPr>
          <w:p w14:paraId="7707A6BF">
            <w:pPr>
              <w:snapToGrid w:val="0"/>
              <w:spacing w:line="440" w:lineRule="exact"/>
              <w:jc w:val="center"/>
              <w:rPr>
                <w:rFonts w:hint="default" w:ascii="宋体" w:hAnsi="宋体"/>
                <w:sz w:val="24"/>
                <w:szCs w:val="24"/>
                <w:vertAlign w:val="baseline"/>
                <w:lang w:val="en-US" w:eastAsia="zh-CN"/>
              </w:rPr>
            </w:pPr>
          </w:p>
        </w:tc>
        <w:tc>
          <w:tcPr>
            <w:tcW w:w="1917" w:type="dxa"/>
          </w:tcPr>
          <w:p w14:paraId="24AABC5E">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中性墨水圆珠笔</w:t>
            </w:r>
          </w:p>
        </w:tc>
        <w:tc>
          <w:tcPr>
            <w:tcW w:w="1420" w:type="dxa"/>
          </w:tcPr>
          <w:p w14:paraId="3E9C9688">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10支</w:t>
            </w:r>
          </w:p>
        </w:tc>
        <w:tc>
          <w:tcPr>
            <w:tcW w:w="1421" w:type="dxa"/>
            <w:shd w:val="clear" w:color="auto" w:fill="auto"/>
            <w:vAlign w:val="top"/>
          </w:tcPr>
          <w:p w14:paraId="287D9227">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c>
          <w:tcPr>
            <w:tcW w:w="1421" w:type="dxa"/>
            <w:shd w:val="clear" w:color="auto" w:fill="auto"/>
            <w:vAlign w:val="top"/>
          </w:tcPr>
          <w:p w14:paraId="69FCB872">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r>
      <w:tr w14:paraId="708B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tcPr>
          <w:p w14:paraId="759FECE3">
            <w:pPr>
              <w:snapToGrid w:val="0"/>
              <w:spacing w:line="440" w:lineRule="exact"/>
              <w:jc w:val="center"/>
              <w:rPr>
                <w:rFonts w:hint="default" w:ascii="宋体" w:hAnsi="宋体"/>
                <w:sz w:val="24"/>
                <w:szCs w:val="24"/>
                <w:vertAlign w:val="baseline"/>
                <w:lang w:val="en-US" w:eastAsia="zh-CN"/>
              </w:rPr>
            </w:pPr>
          </w:p>
        </w:tc>
        <w:tc>
          <w:tcPr>
            <w:tcW w:w="1225" w:type="dxa"/>
            <w:vMerge w:val="continue"/>
          </w:tcPr>
          <w:p w14:paraId="591AF6CC">
            <w:pPr>
              <w:snapToGrid w:val="0"/>
              <w:spacing w:line="440" w:lineRule="exact"/>
              <w:jc w:val="center"/>
              <w:rPr>
                <w:rFonts w:hint="default" w:ascii="宋体" w:hAnsi="宋体"/>
                <w:sz w:val="24"/>
                <w:szCs w:val="24"/>
                <w:vertAlign w:val="baseline"/>
                <w:lang w:val="en-US" w:eastAsia="zh-CN"/>
              </w:rPr>
            </w:pPr>
          </w:p>
        </w:tc>
        <w:tc>
          <w:tcPr>
            <w:tcW w:w="1917" w:type="dxa"/>
          </w:tcPr>
          <w:p w14:paraId="39C9093C">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考试用圆珠笔</w:t>
            </w:r>
          </w:p>
        </w:tc>
        <w:tc>
          <w:tcPr>
            <w:tcW w:w="1420" w:type="dxa"/>
          </w:tcPr>
          <w:p w14:paraId="5008367C">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10支</w:t>
            </w:r>
          </w:p>
        </w:tc>
        <w:tc>
          <w:tcPr>
            <w:tcW w:w="1421" w:type="dxa"/>
            <w:shd w:val="clear" w:color="auto" w:fill="auto"/>
            <w:vAlign w:val="top"/>
          </w:tcPr>
          <w:p w14:paraId="5161E80D">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c>
          <w:tcPr>
            <w:tcW w:w="1421" w:type="dxa"/>
            <w:shd w:val="clear" w:color="auto" w:fill="auto"/>
            <w:vAlign w:val="top"/>
          </w:tcPr>
          <w:p w14:paraId="1469763D">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5支</w:t>
            </w:r>
          </w:p>
        </w:tc>
      </w:tr>
      <w:tr w14:paraId="3468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587BA0D3">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1225" w:type="dxa"/>
          </w:tcPr>
          <w:p w14:paraId="10224AEC">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课业簿册</w:t>
            </w:r>
          </w:p>
        </w:tc>
        <w:tc>
          <w:tcPr>
            <w:tcW w:w="1917" w:type="dxa"/>
            <w:shd w:val="clear" w:color="auto" w:fill="auto"/>
            <w:vAlign w:val="top"/>
          </w:tcPr>
          <w:p w14:paraId="73657294">
            <w:pPr>
              <w:snapToGrid w:val="0"/>
              <w:spacing w:line="44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课业簿册</w:t>
            </w:r>
          </w:p>
        </w:tc>
        <w:tc>
          <w:tcPr>
            <w:tcW w:w="1420" w:type="dxa"/>
          </w:tcPr>
          <w:p w14:paraId="1AC45268">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4本</w:t>
            </w:r>
          </w:p>
        </w:tc>
        <w:tc>
          <w:tcPr>
            <w:tcW w:w="1421" w:type="dxa"/>
          </w:tcPr>
          <w:p w14:paraId="729BBBD2">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2本</w:t>
            </w:r>
          </w:p>
        </w:tc>
        <w:tc>
          <w:tcPr>
            <w:tcW w:w="1421" w:type="dxa"/>
          </w:tcPr>
          <w:p w14:paraId="35B7507B">
            <w:pPr>
              <w:snapToGrid w:val="0"/>
              <w:spacing w:line="44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2本</w:t>
            </w:r>
          </w:p>
        </w:tc>
      </w:tr>
    </w:tbl>
    <w:p w14:paraId="37C52B84">
      <w:pPr>
        <w:snapToGrid w:val="0"/>
        <w:spacing w:line="440" w:lineRule="exact"/>
        <w:rPr>
          <w:rFonts w:hint="default" w:ascii="宋体" w:hAnsi="宋体"/>
          <w:sz w:val="24"/>
          <w:szCs w:val="24"/>
          <w:lang w:val="en-US" w:eastAsia="zh-CN"/>
        </w:rPr>
      </w:pPr>
    </w:p>
    <w:p w14:paraId="1642DBE6">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检验依据</w:t>
      </w:r>
    </w:p>
    <w:p w14:paraId="43EF7A5A">
      <w:pPr>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表</w:t>
      </w:r>
      <w:r>
        <w:rPr>
          <w:rFonts w:hint="eastAsia" w:ascii="宋体" w:hAnsi="宋体" w:eastAsia="宋体" w:cs="宋体"/>
          <w:sz w:val="24"/>
          <w:szCs w:val="24"/>
          <w:lang w:val="en-US" w:eastAsia="zh-CN"/>
        </w:rPr>
        <w:t>2学生用品（课业簿册）</w:t>
      </w:r>
    </w:p>
    <w:tbl>
      <w:tblPr>
        <w:tblStyle w:val="2"/>
        <w:tblW w:w="4629"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940"/>
        <w:gridCol w:w="3915"/>
      </w:tblGrid>
      <w:tr w14:paraId="6360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top"/>
          </w:tcPr>
          <w:p w14:paraId="1282092E">
            <w:pPr>
              <w:snapToGrid w:val="0"/>
              <w:spacing w:line="440" w:lineRule="exact"/>
              <w:jc w:val="center"/>
              <w:rPr>
                <w:rFonts w:ascii="宋体" w:hAnsi="宋体"/>
                <w:color w:val="000000"/>
                <w:szCs w:val="21"/>
              </w:rPr>
            </w:pPr>
            <w:r>
              <w:rPr>
                <w:rFonts w:ascii="宋体" w:hAnsi="宋体"/>
                <w:color w:val="000000"/>
                <w:szCs w:val="21"/>
              </w:rPr>
              <w:t>序号</w:t>
            </w:r>
          </w:p>
        </w:tc>
        <w:tc>
          <w:tcPr>
            <w:tcW w:w="2940" w:type="dxa"/>
            <w:noWrap w:val="0"/>
            <w:vAlign w:val="top"/>
          </w:tcPr>
          <w:p w14:paraId="1FBBF254">
            <w:pPr>
              <w:snapToGrid w:val="0"/>
              <w:spacing w:line="440" w:lineRule="exact"/>
              <w:jc w:val="center"/>
              <w:rPr>
                <w:rFonts w:ascii="宋体" w:hAnsi="宋体"/>
                <w:color w:val="000000"/>
                <w:szCs w:val="21"/>
              </w:rPr>
            </w:pPr>
            <w:r>
              <w:rPr>
                <w:rFonts w:ascii="宋体" w:hAnsi="宋体"/>
                <w:color w:val="000000"/>
                <w:szCs w:val="21"/>
              </w:rPr>
              <w:t>检验项目</w:t>
            </w:r>
          </w:p>
        </w:tc>
        <w:tc>
          <w:tcPr>
            <w:tcW w:w="3915" w:type="dxa"/>
            <w:noWrap w:val="0"/>
            <w:vAlign w:val="top"/>
          </w:tcPr>
          <w:p w14:paraId="728C1FE9">
            <w:pPr>
              <w:snapToGrid w:val="0"/>
              <w:spacing w:line="440" w:lineRule="exact"/>
              <w:jc w:val="center"/>
              <w:rPr>
                <w:rFonts w:ascii="宋体" w:hAnsi="宋体"/>
                <w:color w:val="000000"/>
                <w:szCs w:val="21"/>
              </w:rPr>
            </w:pPr>
            <w:r>
              <w:rPr>
                <w:rFonts w:hint="eastAsia" w:ascii="宋体" w:hAnsi="宋体"/>
                <w:color w:val="000000"/>
                <w:szCs w:val="21"/>
                <w:lang w:eastAsia="zh-CN"/>
              </w:rPr>
              <w:t>检验</w:t>
            </w:r>
            <w:r>
              <w:rPr>
                <w:rFonts w:ascii="宋体" w:hAnsi="宋体"/>
                <w:color w:val="000000"/>
                <w:szCs w:val="21"/>
              </w:rPr>
              <w:t>方法</w:t>
            </w:r>
          </w:p>
        </w:tc>
      </w:tr>
      <w:tr w14:paraId="42CE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5" w:type="dxa"/>
            <w:noWrap w:val="0"/>
            <w:vAlign w:val="center"/>
          </w:tcPr>
          <w:p w14:paraId="1706DF84">
            <w:pPr>
              <w:snapToGrid w:val="0"/>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940" w:type="dxa"/>
            <w:noWrap w:val="0"/>
            <w:vAlign w:val="center"/>
          </w:tcPr>
          <w:p w14:paraId="2616585B">
            <w:pPr>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可迁移元素的最大限量</w:t>
            </w:r>
          </w:p>
        </w:tc>
        <w:tc>
          <w:tcPr>
            <w:tcW w:w="3915" w:type="dxa"/>
            <w:noWrap w:val="0"/>
            <w:vAlign w:val="center"/>
          </w:tcPr>
          <w:p w14:paraId="407BCF65">
            <w:pPr>
              <w:snapToGrid w:val="0"/>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GB 6675.4-2014</w:t>
            </w:r>
          </w:p>
        </w:tc>
      </w:tr>
      <w:tr w14:paraId="3E72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35" w:type="dxa"/>
            <w:noWrap w:val="0"/>
            <w:vAlign w:val="top"/>
          </w:tcPr>
          <w:p w14:paraId="0204809D">
            <w:pPr>
              <w:snapToGrid w:val="0"/>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940" w:type="dxa"/>
            <w:noWrap w:val="0"/>
            <w:vAlign w:val="center"/>
          </w:tcPr>
          <w:p w14:paraId="5D62C1BF">
            <w:pPr>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亮度（白度）</w:t>
            </w:r>
          </w:p>
        </w:tc>
        <w:tc>
          <w:tcPr>
            <w:tcW w:w="3915" w:type="dxa"/>
            <w:noWrap w:val="0"/>
            <w:vAlign w:val="center"/>
          </w:tcPr>
          <w:p w14:paraId="621D798F">
            <w:pPr>
              <w:snapToGrid w:val="0"/>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GB/T 7974-2013</w:t>
            </w:r>
          </w:p>
        </w:tc>
      </w:tr>
    </w:tbl>
    <w:p w14:paraId="6E03FA80">
      <w:pPr>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3 学生用品（书写笔）</w:t>
      </w:r>
    </w:p>
    <w:tbl>
      <w:tblPr>
        <w:tblStyle w:val="3"/>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925"/>
        <w:gridCol w:w="3925"/>
      </w:tblGrid>
      <w:tr w14:paraId="63D3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shd w:val="clear" w:color="auto" w:fill="auto"/>
            <w:vAlign w:val="top"/>
          </w:tcPr>
          <w:p w14:paraId="6E13A3AF">
            <w:pPr>
              <w:snapToGrid w:val="0"/>
              <w:spacing w:line="440" w:lineRule="exact"/>
              <w:jc w:val="center"/>
              <w:rPr>
                <w:rFonts w:hint="default" w:ascii="宋体" w:hAnsi="宋体" w:eastAsiaTheme="minorEastAsia" w:cstheme="minorBidi"/>
                <w:color w:val="000000"/>
                <w:kern w:val="2"/>
                <w:sz w:val="21"/>
                <w:szCs w:val="21"/>
                <w:lang w:val="en-US" w:eastAsia="zh-CN" w:bidi="ar-SA"/>
              </w:rPr>
            </w:pPr>
            <w:r>
              <w:rPr>
                <w:rFonts w:ascii="宋体" w:hAnsi="宋体"/>
                <w:color w:val="000000"/>
                <w:szCs w:val="21"/>
              </w:rPr>
              <w:t>序号</w:t>
            </w:r>
          </w:p>
        </w:tc>
        <w:tc>
          <w:tcPr>
            <w:tcW w:w="2925" w:type="dxa"/>
            <w:shd w:val="clear" w:color="auto" w:fill="auto"/>
            <w:vAlign w:val="top"/>
          </w:tcPr>
          <w:p w14:paraId="023C82FF">
            <w:pPr>
              <w:snapToGrid w:val="0"/>
              <w:spacing w:line="440" w:lineRule="exact"/>
              <w:jc w:val="center"/>
              <w:rPr>
                <w:rFonts w:hint="default" w:ascii="宋体" w:hAnsi="宋体" w:eastAsiaTheme="minorEastAsia" w:cstheme="minorBidi"/>
                <w:color w:val="000000"/>
                <w:kern w:val="2"/>
                <w:sz w:val="21"/>
                <w:szCs w:val="21"/>
                <w:lang w:val="en-US" w:eastAsia="zh-CN" w:bidi="ar-SA"/>
              </w:rPr>
            </w:pPr>
            <w:r>
              <w:rPr>
                <w:rFonts w:ascii="宋体" w:hAnsi="宋体"/>
                <w:color w:val="000000"/>
                <w:szCs w:val="21"/>
              </w:rPr>
              <w:t>检验项目</w:t>
            </w:r>
          </w:p>
        </w:tc>
        <w:tc>
          <w:tcPr>
            <w:tcW w:w="3925" w:type="dxa"/>
            <w:shd w:val="clear" w:color="auto" w:fill="auto"/>
            <w:vAlign w:val="top"/>
          </w:tcPr>
          <w:p w14:paraId="6CDD1ABC">
            <w:pPr>
              <w:snapToGrid w:val="0"/>
              <w:spacing w:line="440" w:lineRule="exact"/>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eastAsia="zh-CN"/>
              </w:rPr>
              <w:t>检验</w:t>
            </w:r>
            <w:r>
              <w:rPr>
                <w:rFonts w:ascii="宋体" w:hAnsi="宋体"/>
                <w:color w:val="000000"/>
                <w:szCs w:val="21"/>
              </w:rPr>
              <w:t>方法</w:t>
            </w:r>
          </w:p>
        </w:tc>
      </w:tr>
      <w:tr w14:paraId="64FD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0" w:type="dxa"/>
            <w:shd w:val="clear" w:color="auto" w:fill="auto"/>
            <w:vAlign w:val="center"/>
          </w:tcPr>
          <w:p w14:paraId="7E7B6F35">
            <w:pPr>
              <w:snapToGrid w:val="0"/>
              <w:spacing w:line="4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t>
            </w:r>
          </w:p>
        </w:tc>
        <w:tc>
          <w:tcPr>
            <w:tcW w:w="2925" w:type="dxa"/>
            <w:shd w:val="clear" w:color="auto" w:fill="auto"/>
            <w:vAlign w:val="center"/>
          </w:tcPr>
          <w:p w14:paraId="6F79F4D9">
            <w:pPr>
              <w:spacing w:line="4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可迁移元素的最大限量</w:t>
            </w:r>
          </w:p>
        </w:tc>
        <w:tc>
          <w:tcPr>
            <w:tcW w:w="3925" w:type="dxa"/>
            <w:shd w:val="clear" w:color="auto" w:fill="auto"/>
            <w:vAlign w:val="center"/>
          </w:tcPr>
          <w:p w14:paraId="202CCCBA">
            <w:pPr>
              <w:snapToGrid w:val="0"/>
              <w:spacing w:line="4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GB 6675.4-2014</w:t>
            </w:r>
          </w:p>
        </w:tc>
      </w:tr>
    </w:tbl>
    <w:p w14:paraId="592D4609">
      <w:pPr>
        <w:autoSpaceDE/>
        <w:autoSpaceDN/>
        <w:snapToGrid w:val="0"/>
        <w:spacing w:before="0" w:after="0" w:line="440" w:lineRule="exact"/>
        <w:ind w:firstLine="420" w:firstLineChars="200"/>
        <w:jc w:val="both"/>
        <w:rPr>
          <w:rFonts w:hint="eastAsia" w:ascii="宋体" w:hAnsi="宋体" w:eastAsia="宋体" w:cs="Times New Roman"/>
          <w:w w:val="100"/>
          <w:sz w:val="21"/>
          <w:lang w:eastAsia="zh-CN"/>
        </w:rPr>
      </w:pPr>
      <w:r>
        <w:rPr>
          <w:rFonts w:hint="eastAsia" w:ascii="宋体" w:hAnsi="宋体" w:eastAsia="宋体" w:cs="Times New Roman"/>
          <w:w w:val="100"/>
          <w:sz w:val="21"/>
          <w:lang w:eastAsia="zh-CN"/>
        </w:rPr>
        <w:t>执行企业标准、团体标准、地方标准的产品，检验项目参照上述内容执行。</w:t>
      </w:r>
    </w:p>
    <w:p w14:paraId="30B61496">
      <w:pPr>
        <w:autoSpaceDE/>
        <w:autoSpaceDN/>
        <w:snapToGrid w:val="0"/>
        <w:spacing w:before="0" w:after="0" w:line="440" w:lineRule="exact"/>
        <w:ind w:left="0" w:leftChars="0" w:firstLine="420" w:firstLineChars="200"/>
        <w:jc w:val="both"/>
        <w:rPr>
          <w:rFonts w:hint="default" w:ascii="黑体" w:hAnsi="黑体" w:eastAsia="黑体" w:cs="黑体"/>
          <w:b w:val="0"/>
          <w:bCs w:val="0"/>
          <w:sz w:val="24"/>
          <w:szCs w:val="24"/>
          <w:lang w:val="en-US" w:eastAsia="zh-CN"/>
        </w:rPr>
      </w:pPr>
      <w:r>
        <w:rPr>
          <w:rFonts w:hint="eastAsia" w:ascii="宋体" w:hAnsi="宋体" w:eastAsia="宋体" w:cs="Times New Roman"/>
          <w:w w:val="100"/>
          <w:sz w:val="21"/>
          <w:lang w:eastAsia="zh-CN"/>
        </w:rPr>
        <w:t>凡是注日期的文件，其随后所有的修改单（不包括勘误的内容）或修订版不适用于本细则。凡是不注日期的文件，其最新版本适用于本细则。</w:t>
      </w:r>
    </w:p>
    <w:p w14:paraId="24F997BA">
      <w:pPr>
        <w:rPr>
          <w:rFonts w:hint="eastAsia" w:ascii="黑体" w:hAnsi="黑体" w:eastAsia="黑体" w:cs="黑体"/>
          <w:b/>
          <w:bCs/>
          <w:sz w:val="24"/>
          <w:szCs w:val="24"/>
          <w:lang w:val="en-US" w:eastAsia="zh-CN"/>
        </w:rPr>
      </w:pPr>
    </w:p>
    <w:p w14:paraId="72C29D4B">
      <w:pPr>
        <w:rPr>
          <w:rFonts w:hint="eastAsia" w:ascii="黑体" w:hAnsi="黑体" w:eastAsia="黑体" w:cs="黑体"/>
          <w:b/>
          <w:bCs/>
          <w:sz w:val="24"/>
          <w:szCs w:val="24"/>
        </w:rPr>
      </w:pP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判定规则</w:t>
      </w:r>
    </w:p>
    <w:p w14:paraId="6A03BE90">
      <w:pPr>
        <w:snapToGrid w:val="0"/>
        <w:spacing w:line="440" w:lineRule="exact"/>
        <w:rPr>
          <w:rFonts w:hint="eastAsia" w:ascii="宋体" w:hAnsi="宋体" w:eastAsia="宋体" w:cs="宋体"/>
          <w:sz w:val="24"/>
          <w:szCs w:val="24"/>
        </w:rPr>
      </w:pPr>
      <w:r>
        <w:rPr>
          <w:rFonts w:hint="eastAsia" w:ascii="宋体" w:hAnsi="宋体" w:eastAsia="宋体" w:cs="宋体"/>
          <w:sz w:val="24"/>
          <w:szCs w:val="24"/>
        </w:rPr>
        <w:t>3.1依据标准</w:t>
      </w:r>
    </w:p>
    <w:p w14:paraId="56FC2404">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GB 21027-2020  学生用品的安全通用要求 </w:t>
      </w:r>
    </w:p>
    <w:p w14:paraId="5D1819D8">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QB/T 1437-2023</w:t>
      </w:r>
      <w:bookmarkStart w:id="0" w:name="_GoBack"/>
      <w:bookmarkEnd w:id="0"/>
      <w:r>
        <w:rPr>
          <w:rFonts w:hint="eastAsia" w:ascii="宋体" w:hAnsi="宋体" w:eastAsia="宋体" w:cs="宋体"/>
          <w:sz w:val="24"/>
          <w:szCs w:val="24"/>
          <w:lang w:val="en-US" w:eastAsia="zh-CN"/>
        </w:rPr>
        <w:t xml:space="preserve">  课业簿册</w:t>
      </w:r>
    </w:p>
    <w:p w14:paraId="5F669925">
      <w:pPr>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现行有效的企业标准、团体标准、地方标准及产品明示质量要求</w:t>
      </w:r>
    </w:p>
    <w:p w14:paraId="436BEAEE">
      <w:pPr>
        <w:snapToGrid w:val="0"/>
        <w:spacing w:line="440" w:lineRule="exact"/>
        <w:rPr>
          <w:rFonts w:hint="eastAsia" w:ascii="宋体" w:hAnsi="宋体" w:eastAsia="宋体" w:cs="宋体"/>
          <w:sz w:val="24"/>
          <w:szCs w:val="24"/>
        </w:rPr>
      </w:pPr>
      <w:r>
        <w:rPr>
          <w:rFonts w:hint="eastAsia" w:ascii="宋体" w:hAnsi="宋体" w:eastAsia="宋体" w:cs="宋体"/>
          <w:sz w:val="24"/>
          <w:szCs w:val="24"/>
        </w:rPr>
        <w:t>3.2判定原则</w:t>
      </w:r>
    </w:p>
    <w:p w14:paraId="3AE076C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经检验，检验项目全部合格，判定为被抽查产品合格；检验项目中任一项或一项以上不合格，判定为被抽查产品不合格。</w:t>
      </w:r>
    </w:p>
    <w:p w14:paraId="4EFD3DE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若被检产品明示的质量要求高于本细则中检验项目依据的标准要求时，应按被检产品明示的质量要求判定。</w:t>
      </w:r>
    </w:p>
    <w:p w14:paraId="566C831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若被检产品明示的质量要求低于本细则中检验项目依据的强制性标准要求时，应按照强制性标准要求判定。</w:t>
      </w:r>
    </w:p>
    <w:p w14:paraId="75EF63A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若被检产品明示的质量要求低于或包含细则中检验项目依据的推荐性标准要求时，应以被检产品明示的质量要求判定。</w:t>
      </w:r>
    </w:p>
    <w:p w14:paraId="6A1A1CD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若被检产品明示的质量要求缺少本细则中检验项目据的强制性标准要求时，应按照强制性标准要求判定。</w:t>
      </w:r>
    </w:p>
    <w:p w14:paraId="7F47731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仿宋"/>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9AB1"/>
    <w:multiLevelType w:val="multilevel"/>
    <w:tmpl w:val="DFF89AB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B71ABD60"/>
    <w:rsid w:val="005621E5"/>
    <w:rsid w:val="00906786"/>
    <w:rsid w:val="018177A7"/>
    <w:rsid w:val="01DF79C5"/>
    <w:rsid w:val="0261487E"/>
    <w:rsid w:val="0295277A"/>
    <w:rsid w:val="06344057"/>
    <w:rsid w:val="069A1BB0"/>
    <w:rsid w:val="06B01930"/>
    <w:rsid w:val="082C4FE6"/>
    <w:rsid w:val="08E81855"/>
    <w:rsid w:val="09167A44"/>
    <w:rsid w:val="0A222B45"/>
    <w:rsid w:val="0AB1211B"/>
    <w:rsid w:val="0BE91CBC"/>
    <w:rsid w:val="10AA3894"/>
    <w:rsid w:val="10B71725"/>
    <w:rsid w:val="10CA7A92"/>
    <w:rsid w:val="112C6057"/>
    <w:rsid w:val="11A52388"/>
    <w:rsid w:val="11E3705D"/>
    <w:rsid w:val="11FA7F03"/>
    <w:rsid w:val="15063063"/>
    <w:rsid w:val="15B825AF"/>
    <w:rsid w:val="16B5089D"/>
    <w:rsid w:val="175207E1"/>
    <w:rsid w:val="184F4A02"/>
    <w:rsid w:val="1A2521DD"/>
    <w:rsid w:val="1B102545"/>
    <w:rsid w:val="1BC51676"/>
    <w:rsid w:val="1C71170A"/>
    <w:rsid w:val="1D0B4105"/>
    <w:rsid w:val="1D4209B0"/>
    <w:rsid w:val="1F185E6D"/>
    <w:rsid w:val="207D1FFE"/>
    <w:rsid w:val="21AC180E"/>
    <w:rsid w:val="21B856E5"/>
    <w:rsid w:val="21CF315A"/>
    <w:rsid w:val="22B440FE"/>
    <w:rsid w:val="25AE1E35"/>
    <w:rsid w:val="27AE55C0"/>
    <w:rsid w:val="281A4A03"/>
    <w:rsid w:val="299A5D66"/>
    <w:rsid w:val="2A8768A9"/>
    <w:rsid w:val="2AB96756"/>
    <w:rsid w:val="2B265DEC"/>
    <w:rsid w:val="2CE61358"/>
    <w:rsid w:val="30313232"/>
    <w:rsid w:val="306422B4"/>
    <w:rsid w:val="31C326F7"/>
    <w:rsid w:val="31CC49A8"/>
    <w:rsid w:val="33FF1C14"/>
    <w:rsid w:val="34BB30CA"/>
    <w:rsid w:val="352073D1"/>
    <w:rsid w:val="361B02C4"/>
    <w:rsid w:val="38C15F9B"/>
    <w:rsid w:val="39934616"/>
    <w:rsid w:val="39E12B9F"/>
    <w:rsid w:val="3AB64A60"/>
    <w:rsid w:val="3C397869"/>
    <w:rsid w:val="3CBE7BFC"/>
    <w:rsid w:val="3D3B124C"/>
    <w:rsid w:val="3DFF6237"/>
    <w:rsid w:val="3EBB0897"/>
    <w:rsid w:val="3F373C95"/>
    <w:rsid w:val="40E251A7"/>
    <w:rsid w:val="41F36599"/>
    <w:rsid w:val="43FB1735"/>
    <w:rsid w:val="45073D62"/>
    <w:rsid w:val="455F7AA2"/>
    <w:rsid w:val="47721D0E"/>
    <w:rsid w:val="49E2478A"/>
    <w:rsid w:val="4B0709C0"/>
    <w:rsid w:val="4B8C23BD"/>
    <w:rsid w:val="4C404189"/>
    <w:rsid w:val="4C6D0CF6"/>
    <w:rsid w:val="4D493511"/>
    <w:rsid w:val="4E17716C"/>
    <w:rsid w:val="4F3D70A6"/>
    <w:rsid w:val="50724B2D"/>
    <w:rsid w:val="52E53CDC"/>
    <w:rsid w:val="549F173E"/>
    <w:rsid w:val="5643165C"/>
    <w:rsid w:val="574D0F0E"/>
    <w:rsid w:val="582F5EE5"/>
    <w:rsid w:val="583077A8"/>
    <w:rsid w:val="588B2C30"/>
    <w:rsid w:val="5AEB5C08"/>
    <w:rsid w:val="5C45759A"/>
    <w:rsid w:val="605662F6"/>
    <w:rsid w:val="619F14FA"/>
    <w:rsid w:val="61BE8A9B"/>
    <w:rsid w:val="620121B5"/>
    <w:rsid w:val="62562501"/>
    <w:rsid w:val="62570027"/>
    <w:rsid w:val="628C1A7E"/>
    <w:rsid w:val="644545DB"/>
    <w:rsid w:val="64CC6AAA"/>
    <w:rsid w:val="65A74E21"/>
    <w:rsid w:val="67B11F87"/>
    <w:rsid w:val="68E87C2B"/>
    <w:rsid w:val="69434E61"/>
    <w:rsid w:val="69BA3375"/>
    <w:rsid w:val="6B3F72D8"/>
    <w:rsid w:val="6BC02799"/>
    <w:rsid w:val="6CC4450B"/>
    <w:rsid w:val="6D2C7A65"/>
    <w:rsid w:val="6DDF4538"/>
    <w:rsid w:val="71B63E18"/>
    <w:rsid w:val="72930C07"/>
    <w:rsid w:val="7315161C"/>
    <w:rsid w:val="73337CF4"/>
    <w:rsid w:val="756B5E6B"/>
    <w:rsid w:val="78D87374"/>
    <w:rsid w:val="791660EE"/>
    <w:rsid w:val="7AF406B1"/>
    <w:rsid w:val="7B9E49E5"/>
    <w:rsid w:val="7BCC0CE6"/>
    <w:rsid w:val="7CBA4FE2"/>
    <w:rsid w:val="7DAF266D"/>
    <w:rsid w:val="7FDD34C2"/>
    <w:rsid w:val="7FDD41D0"/>
    <w:rsid w:val="B71ABD60"/>
    <w:rsid w:val="BD698474"/>
    <w:rsid w:val="BF77D358"/>
    <w:rsid w:val="DBFD5622"/>
    <w:rsid w:val="EF3FEC68"/>
    <w:rsid w:val="F66930E3"/>
    <w:rsid w:val="FBE724BF"/>
    <w:rsid w:val="FF9F9E7F"/>
    <w:rsid w:val="FFF7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783</Characters>
  <Lines>0</Lines>
  <Paragraphs>0</Paragraphs>
  <TotalTime>9</TotalTime>
  <ScaleCrop>false</ScaleCrop>
  <LinksUpToDate>false</LinksUpToDate>
  <CharactersWithSpaces>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2021-07-30T16:03:00Z</dcterms:created>
  <dc:creator>greatwall</dc:creator>
  <cp:lastModifiedBy>Administrator</cp:lastModifiedBy>
  <dcterms:modified xsi:type="dcterms:W3CDTF">2025-07-23T03:05:13Z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CF6EE356002A4854BC3EC7DF7FB8C0FB</vt:lpwstr>
  </property>
  <property fmtid="{D5CDD505-2E9C-101B-9397-08002B2CF9AE}" pid="4" name="KSOTemplateDocerSaveRecord">
    <vt:lpwstr>eyJoZGlkIjoiYzQ5M2FiNWJhMGVhODkzNmIwZDZiOWViMGFiNmM4MDcifQ==</vt:lpwstr>
  </property>
</Properties>
</file>