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方正小标宋简体"/>
          <w:color w:val="000000"/>
          <w:szCs w:val="21"/>
          <w:lang w:eastAsia="zh-CN"/>
        </w:rPr>
      </w:pPr>
      <w:bookmarkStart w:id="0" w:name="_GoBack"/>
      <w:r>
        <w:rPr>
          <w:rFonts w:hint="eastAsia" w:ascii="方正小标宋简体" w:hAnsi="仿宋" w:eastAsia="方正小标宋简体" w:cs="方正仿宋简体"/>
          <w:color w:val="000000"/>
          <w:sz w:val="32"/>
          <w:szCs w:val="32"/>
          <w:lang w:eastAsia="zh-CN"/>
        </w:rPr>
        <w:t>黄石市护眼台灯产品</w:t>
      </w:r>
      <w:r>
        <w:rPr>
          <w:rFonts w:hint="eastAsia" w:ascii="方正小标宋简体" w:hAnsi="仿宋" w:eastAsia="方正小标宋简体" w:cs="方正仿宋简体"/>
          <w:color w:val="000000"/>
          <w:sz w:val="32"/>
          <w:szCs w:val="32"/>
        </w:rPr>
        <w:t>质量监督抽查实施细则</w:t>
      </w: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bookmarkEnd w:id="0"/>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每批次</w:t>
      </w:r>
      <w:r>
        <w:rPr>
          <w:rFonts w:hint="eastAsia" w:ascii="宋体" w:hAnsi="宋体" w:eastAsia="宋体" w:cs="宋体"/>
          <w:color w:val="auto"/>
          <w:szCs w:val="21"/>
          <w:highlight w:val="none"/>
          <w:lang w:eastAsia="zh-CN"/>
        </w:rPr>
        <w:t>护眼台灯产品</w:t>
      </w:r>
      <w:r>
        <w:rPr>
          <w:rFonts w:hint="eastAsia" w:ascii="宋体" w:hAnsi="宋体" w:eastAsia="宋体" w:cs="宋体"/>
          <w:color w:val="auto"/>
          <w:szCs w:val="21"/>
          <w:highlight w:val="none"/>
        </w:rPr>
        <w:t>抽取样品</w:t>
      </w:r>
      <w:r>
        <w:rPr>
          <w:rFonts w:hint="eastAsia" w:ascii="宋体" w:hAnsi="宋体" w:eastAsia="宋体" w:cs="宋体"/>
          <w:color w:val="auto"/>
          <w:szCs w:val="21"/>
          <w:highlight w:val="none"/>
          <w:lang w:val="en-US" w:eastAsia="zh-CN"/>
        </w:rPr>
        <w:t>3个</w:t>
      </w:r>
      <w:r>
        <w:rPr>
          <w:rFonts w:hint="eastAsia" w:ascii="宋体" w:hAnsi="宋体" w:eastAsia="宋体" w:cs="宋体"/>
          <w:color w:val="auto"/>
          <w:szCs w:val="21"/>
          <w:highlight w:val="none"/>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2个</w:t>
      </w:r>
      <w:r>
        <w:rPr>
          <w:rFonts w:hint="eastAsia" w:ascii="宋体" w:hAnsi="宋体" w:eastAsia="宋体" w:cs="宋体"/>
          <w:color w:val="auto"/>
          <w:szCs w:val="21"/>
          <w:highlight w:val="none"/>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p>
    <w:p>
      <w:pPr>
        <w:spacing w:line="44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r>
        <w:rPr>
          <w:rFonts w:hint="eastAsia" w:ascii="宋体" w:hAnsi="宋体" w:eastAsia="宋体" w:cs="宋体"/>
          <w:sz w:val="21"/>
          <w:szCs w:val="21"/>
          <w:lang w:eastAsia="zh-CN"/>
        </w:rPr>
        <w:t>护眼台灯</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爬电距离和电气间隙</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接地规定</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防触电保护</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耐热、耐火</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外部接线和内部接线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7000.1-2015</w:t>
            </w:r>
          </w:p>
        </w:tc>
      </w:tr>
    </w:tbl>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GB 7000.1-2015  灯具 第1部分：一般要求与试验；</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经国家标准信息公共服务平台备案现行有效的企业标准及产品明示质量要求；</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pPr>
        <w:rPr>
          <w:rFonts w:hint="eastAsia"/>
          <w:lang w:eastAsia="zh-CN"/>
        </w:rPr>
      </w:pP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F5FF68C2"/>
    <w:rsid w:val="FAFF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2025-05-09T23:26:00Z</dcterms:created>
  <dc:creator>H</dc:creator>
  <cp:lastModifiedBy>greatwall</cp:lastModifiedBy>
  <dcterms:modified xsi:type="dcterms:W3CDTF">2025-11-20T15:37:38Z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