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hint="eastAsia" w:ascii="宋体" w:hAnsi="宋体" w:eastAsia="方正小标宋简体"/>
          <w:color w:val="000000"/>
          <w:szCs w:val="21"/>
          <w:lang w:eastAsia="zh-CN"/>
        </w:rPr>
      </w:pPr>
      <w:bookmarkStart w:id="0" w:name="_GoBack"/>
      <w:r>
        <w:rPr>
          <w:rFonts w:hint="eastAsia" w:ascii="方正小标宋简体" w:hAnsi="仿宋" w:eastAsia="方正小标宋简体" w:cs="方正仿宋简体"/>
          <w:color w:val="000000"/>
          <w:sz w:val="32"/>
          <w:szCs w:val="32"/>
          <w:lang w:eastAsia="zh-CN"/>
        </w:rPr>
        <w:t>黄石市</w:t>
      </w:r>
      <w:r>
        <w:rPr>
          <w:rFonts w:hint="eastAsia" w:ascii="方正小标宋简体" w:hAnsi="仿宋" w:eastAsia="方正小标宋简体" w:cs="方正仿宋简体"/>
          <w:color w:val="000000"/>
          <w:sz w:val="32"/>
          <w:szCs w:val="32"/>
          <w:lang w:val="en-US" w:eastAsia="zh-CN"/>
        </w:rPr>
        <w:t>学生文具</w:t>
      </w:r>
      <w:r>
        <w:rPr>
          <w:rFonts w:hint="eastAsia" w:ascii="方正小标宋简体" w:hAnsi="仿宋" w:eastAsia="方正小标宋简体" w:cs="方正仿宋简体"/>
          <w:color w:val="000000"/>
          <w:sz w:val="32"/>
          <w:szCs w:val="32"/>
          <w:lang w:eastAsia="zh-CN"/>
        </w:rPr>
        <w:t>产品</w:t>
      </w:r>
      <w:r>
        <w:rPr>
          <w:rFonts w:hint="eastAsia" w:ascii="方正小标宋简体" w:hAnsi="仿宋" w:eastAsia="方正小标宋简体" w:cs="方正仿宋简体"/>
          <w:color w:val="000000"/>
          <w:sz w:val="32"/>
          <w:szCs w:val="32"/>
        </w:rPr>
        <w:t>质量监督抽查实施细则</w:t>
      </w:r>
      <w:r>
        <w:rPr>
          <w:rFonts w:hint="eastAsia" w:ascii="方正小标宋简体" w:hAnsi="仿宋" w:eastAsia="方正小标宋简体" w:cs="方正仿宋简体"/>
          <w:color w:val="000000"/>
          <w:sz w:val="32"/>
          <w:szCs w:val="32"/>
          <w:lang w:eastAsia="zh-CN"/>
        </w:rPr>
        <w:t>（</w:t>
      </w:r>
      <w:r>
        <w:rPr>
          <w:rFonts w:hint="eastAsia" w:ascii="方正小标宋简体" w:hAnsi="仿宋" w:eastAsia="方正小标宋简体" w:cs="方正仿宋简体"/>
          <w:color w:val="000000"/>
          <w:sz w:val="32"/>
          <w:szCs w:val="32"/>
          <w:lang w:val="en-US" w:eastAsia="zh-CN"/>
        </w:rPr>
        <w:t>2025年版</w:t>
      </w:r>
      <w:r>
        <w:rPr>
          <w:rFonts w:hint="eastAsia" w:ascii="方正小标宋简体" w:hAnsi="仿宋" w:eastAsia="方正小标宋简体" w:cs="方正仿宋简体"/>
          <w:color w:val="000000"/>
          <w:sz w:val="32"/>
          <w:szCs w:val="32"/>
          <w:lang w:eastAsia="zh-CN"/>
        </w:rPr>
        <w:t>）</w:t>
      </w:r>
    </w:p>
    <w:bookmarkEnd w:id="0"/>
    <w:p>
      <w:pPr>
        <w:spacing w:line="440" w:lineRule="exact"/>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1、抽样方法</w:t>
      </w:r>
    </w:p>
    <w:p>
      <w:pPr>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以随机抽样的方式在被抽样生产者、销售者的待销产品中抽取。</w:t>
      </w:r>
    </w:p>
    <w:p>
      <w:pPr>
        <w:snapToGrid w:val="0"/>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随机数一般可使用随机数表等方法产生。</w:t>
      </w:r>
    </w:p>
    <w:p>
      <w:pPr>
        <w:snapToGrid w:val="0"/>
        <w:spacing w:line="44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 w:val="21"/>
          <w:szCs w:val="21"/>
          <w:highlight w:val="none"/>
          <w14:textFill>
            <w14:solidFill>
              <w14:schemeClr w14:val="tx1"/>
            </w14:solidFill>
          </w14:textFill>
        </w:rPr>
        <w:t>每批次学生文具</w:t>
      </w:r>
      <w:r>
        <w:rPr>
          <w:rFonts w:hint="eastAsia" w:ascii="宋体" w:hAnsi="宋体" w:eastAsia="宋体" w:cs="宋体"/>
          <w:color w:val="000000" w:themeColor="text1"/>
          <w:sz w:val="21"/>
          <w:szCs w:val="21"/>
          <w:highlight w:val="none"/>
          <w:lang w:eastAsia="zh-CN"/>
          <w14:textFill>
            <w14:solidFill>
              <w14:schemeClr w14:val="tx1"/>
            </w14:solidFill>
          </w14:textFill>
        </w:rPr>
        <w:t>中，学生书袋、笔袋</w:t>
      </w:r>
      <w:r>
        <w:rPr>
          <w:rFonts w:hint="eastAsia" w:ascii="宋体" w:hAnsi="宋体" w:eastAsia="宋体" w:cs="宋体"/>
          <w:color w:val="000000" w:themeColor="text1"/>
          <w:sz w:val="21"/>
          <w:szCs w:val="21"/>
          <w:highlight w:val="none"/>
          <w:lang w:val="en-US" w:eastAsia="zh-CN"/>
          <w14:textFill>
            <w14:solidFill>
              <w14:schemeClr w14:val="tx1"/>
            </w14:solidFill>
          </w14:textFill>
        </w:rPr>
        <w:t>和金属</w:t>
      </w:r>
      <w:r>
        <w:rPr>
          <w:rFonts w:hint="eastAsia" w:ascii="宋体" w:hAnsi="宋体" w:eastAsia="宋体" w:cs="宋体"/>
          <w:color w:val="000000" w:themeColor="text1"/>
          <w:sz w:val="21"/>
          <w:szCs w:val="21"/>
          <w:highlight w:val="none"/>
          <w:lang w:eastAsia="zh-CN"/>
          <w14:textFill>
            <w14:solidFill>
              <w14:schemeClr w14:val="tx1"/>
            </w14:solidFill>
          </w14:textFill>
        </w:rPr>
        <w:t>文具盒</w:t>
      </w:r>
      <w:r>
        <w:rPr>
          <w:rFonts w:hint="eastAsia" w:ascii="宋体" w:hAnsi="宋体" w:eastAsia="宋体" w:cs="宋体"/>
          <w:color w:val="000000" w:themeColor="text1"/>
          <w:sz w:val="21"/>
          <w:szCs w:val="21"/>
          <w:highlight w:val="none"/>
          <w14:textFill>
            <w14:solidFill>
              <w14:schemeClr w14:val="tx1"/>
            </w14:solidFill>
          </w14:textFill>
        </w:rPr>
        <w:t>每批次产品抽取</w:t>
      </w:r>
      <w:r>
        <w:rPr>
          <w:rFonts w:hint="eastAsia" w:ascii="宋体" w:hAnsi="宋体" w:eastAsia="宋体" w:cs="宋体"/>
          <w:color w:val="000000" w:themeColor="text1"/>
          <w:sz w:val="21"/>
          <w:szCs w:val="21"/>
          <w:highlight w:val="none"/>
          <w:lang w:val="en-US" w:eastAsia="zh-CN"/>
          <w14:textFill>
            <w14:solidFill>
              <w14:schemeClr w14:val="tx1"/>
            </w14:solidFill>
          </w14:textFill>
        </w:rPr>
        <w:t>2个</w:t>
      </w:r>
      <w:r>
        <w:rPr>
          <w:rFonts w:hint="eastAsia" w:ascii="宋体" w:hAnsi="宋体" w:eastAsia="宋体" w:cs="宋体"/>
          <w:color w:val="000000" w:themeColor="text1"/>
          <w:sz w:val="21"/>
          <w:szCs w:val="21"/>
          <w:highlight w:val="none"/>
          <w14:textFill>
            <w14:solidFill>
              <w14:schemeClr w14:val="tx1"/>
            </w14:solidFill>
          </w14:textFill>
        </w:rPr>
        <w:t>，其中</w:t>
      </w:r>
      <w:r>
        <w:rPr>
          <w:rFonts w:hint="eastAsia" w:ascii="宋体" w:hAnsi="宋体" w:eastAsia="宋体" w:cs="宋体"/>
          <w:color w:val="000000" w:themeColor="text1"/>
          <w:sz w:val="21"/>
          <w:szCs w:val="21"/>
          <w:highlight w:val="none"/>
          <w:lang w:val="en-US" w:eastAsia="zh-CN"/>
          <w14:textFill>
            <w14:solidFill>
              <w14:schemeClr w14:val="tx1"/>
            </w14:solidFill>
          </w14:textFill>
        </w:rPr>
        <w:t>1个</w:t>
      </w:r>
      <w:r>
        <w:rPr>
          <w:rFonts w:hint="eastAsia" w:ascii="宋体" w:hAnsi="宋体" w:eastAsia="宋体" w:cs="宋体"/>
          <w:color w:val="000000" w:themeColor="text1"/>
          <w:sz w:val="21"/>
          <w:szCs w:val="21"/>
          <w:highlight w:val="none"/>
          <w14:textFill>
            <w14:solidFill>
              <w14:schemeClr w14:val="tx1"/>
            </w14:solidFill>
          </w14:textFill>
        </w:rPr>
        <w:t>作为检验样品，</w:t>
      </w:r>
      <w:r>
        <w:rPr>
          <w:rFonts w:hint="eastAsia" w:ascii="宋体" w:hAnsi="宋体" w:eastAsia="宋体" w:cs="宋体"/>
          <w:color w:val="000000" w:themeColor="text1"/>
          <w:sz w:val="21"/>
          <w:szCs w:val="21"/>
          <w:highlight w:val="none"/>
          <w:lang w:val="en-US" w:eastAsia="zh-CN"/>
          <w14:textFill>
            <w14:solidFill>
              <w14:schemeClr w14:val="tx1"/>
            </w14:solidFill>
          </w14:textFill>
        </w:rPr>
        <w:t>1个</w:t>
      </w:r>
      <w:r>
        <w:rPr>
          <w:rFonts w:hint="eastAsia" w:ascii="宋体" w:hAnsi="宋体" w:eastAsia="宋体" w:cs="宋体"/>
          <w:color w:val="000000" w:themeColor="text1"/>
          <w:sz w:val="21"/>
          <w:szCs w:val="21"/>
          <w:highlight w:val="none"/>
          <w14:textFill>
            <w14:solidFill>
              <w14:schemeClr w14:val="tx1"/>
            </w14:solidFill>
          </w14:textFill>
        </w:rPr>
        <w:t>作为备用样品</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油画棒、蜡笔</w:t>
      </w:r>
      <w:r>
        <w:rPr>
          <w:rFonts w:hint="eastAsia" w:ascii="宋体" w:hAnsi="宋体" w:eastAsia="宋体" w:cs="宋体"/>
          <w:color w:val="000000" w:themeColor="text1"/>
          <w:sz w:val="21"/>
          <w:szCs w:val="21"/>
          <w:highlight w:val="none"/>
          <w14:textFill>
            <w14:solidFill>
              <w14:schemeClr w14:val="tx1"/>
            </w14:solidFill>
          </w14:textFill>
        </w:rPr>
        <w:t>每批次产品抽取</w:t>
      </w:r>
      <w:r>
        <w:rPr>
          <w:rFonts w:hint="eastAsia" w:ascii="宋体" w:hAnsi="宋体" w:eastAsia="宋体" w:cs="宋体"/>
          <w:color w:val="000000" w:themeColor="text1"/>
          <w:sz w:val="21"/>
          <w:szCs w:val="21"/>
          <w:highlight w:val="none"/>
          <w:lang w:val="en-US" w:eastAsia="zh-CN"/>
          <w14:textFill>
            <w14:solidFill>
              <w14:schemeClr w14:val="tx1"/>
            </w14:solidFill>
          </w14:textFill>
        </w:rPr>
        <w:t>3盒</w:t>
      </w:r>
      <w:r>
        <w:rPr>
          <w:rFonts w:hint="eastAsia" w:ascii="宋体" w:hAnsi="宋体" w:eastAsia="宋体" w:cs="宋体"/>
          <w:color w:val="000000" w:themeColor="text1"/>
          <w:sz w:val="21"/>
          <w:szCs w:val="21"/>
          <w:highlight w:val="none"/>
          <w14:textFill>
            <w14:solidFill>
              <w14:schemeClr w14:val="tx1"/>
            </w14:solidFill>
          </w14:textFill>
        </w:rPr>
        <w:t>，其中</w:t>
      </w:r>
      <w:r>
        <w:rPr>
          <w:rFonts w:hint="eastAsia" w:ascii="宋体" w:hAnsi="宋体" w:eastAsia="宋体" w:cs="宋体"/>
          <w:color w:val="000000" w:themeColor="text1"/>
          <w:sz w:val="21"/>
          <w:szCs w:val="21"/>
          <w:highlight w:val="none"/>
          <w:lang w:val="en-US" w:eastAsia="zh-CN"/>
          <w14:textFill>
            <w14:solidFill>
              <w14:schemeClr w14:val="tx1"/>
            </w14:solidFill>
          </w14:textFill>
        </w:rPr>
        <w:t>2盒</w:t>
      </w:r>
      <w:r>
        <w:rPr>
          <w:rFonts w:hint="eastAsia" w:ascii="宋体" w:hAnsi="宋体" w:eastAsia="宋体" w:cs="宋体"/>
          <w:color w:val="000000" w:themeColor="text1"/>
          <w:sz w:val="21"/>
          <w:szCs w:val="21"/>
          <w:highlight w:val="none"/>
          <w14:textFill>
            <w14:solidFill>
              <w14:schemeClr w14:val="tx1"/>
            </w14:solidFill>
          </w14:textFill>
        </w:rPr>
        <w:t>作为检验样品，</w:t>
      </w:r>
      <w:r>
        <w:rPr>
          <w:rFonts w:hint="eastAsia" w:ascii="宋体" w:hAnsi="宋体" w:eastAsia="宋体" w:cs="宋体"/>
          <w:color w:val="000000" w:themeColor="text1"/>
          <w:sz w:val="21"/>
          <w:szCs w:val="21"/>
          <w:highlight w:val="none"/>
          <w:lang w:val="en-US" w:eastAsia="zh-CN"/>
          <w14:textFill>
            <w14:solidFill>
              <w14:schemeClr w14:val="tx1"/>
            </w14:solidFill>
          </w14:textFill>
        </w:rPr>
        <w:t>1盒</w:t>
      </w:r>
      <w:r>
        <w:rPr>
          <w:rFonts w:hint="eastAsia" w:ascii="宋体" w:hAnsi="宋体" w:eastAsia="宋体" w:cs="宋体"/>
          <w:color w:val="000000" w:themeColor="text1"/>
          <w:sz w:val="21"/>
          <w:szCs w:val="21"/>
          <w:highlight w:val="none"/>
          <w14:textFill>
            <w14:solidFill>
              <w14:schemeClr w14:val="tx1"/>
            </w14:solidFill>
          </w14:textFill>
        </w:rPr>
        <w:t>作为备用样品</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固体胶</w:t>
      </w:r>
      <w:r>
        <w:rPr>
          <w:rFonts w:hint="eastAsia" w:ascii="宋体" w:hAnsi="宋体" w:eastAsia="宋体" w:cs="宋体"/>
          <w:color w:val="000000" w:themeColor="text1"/>
          <w:sz w:val="21"/>
          <w:szCs w:val="21"/>
          <w:highlight w:val="none"/>
          <w14:textFill>
            <w14:solidFill>
              <w14:schemeClr w14:val="tx1"/>
            </w14:solidFill>
          </w14:textFill>
        </w:rPr>
        <w:t>每批次产品抽取</w:t>
      </w:r>
      <w:r>
        <w:rPr>
          <w:rFonts w:hint="eastAsia" w:ascii="宋体" w:hAnsi="宋体" w:eastAsia="宋体" w:cs="宋体"/>
          <w:color w:val="000000" w:themeColor="text1"/>
          <w:sz w:val="21"/>
          <w:szCs w:val="21"/>
          <w:highlight w:val="none"/>
          <w:lang w:val="en-US" w:eastAsia="zh-CN"/>
          <w14:textFill>
            <w14:solidFill>
              <w14:schemeClr w14:val="tx1"/>
            </w14:solidFill>
          </w14:textFill>
        </w:rPr>
        <w:t>8支</w:t>
      </w:r>
      <w:r>
        <w:rPr>
          <w:rFonts w:hint="eastAsia" w:ascii="宋体" w:hAnsi="宋体" w:eastAsia="宋体" w:cs="宋体"/>
          <w:color w:val="000000" w:themeColor="text1"/>
          <w:sz w:val="21"/>
          <w:szCs w:val="21"/>
          <w:highlight w:val="none"/>
          <w14:textFill>
            <w14:solidFill>
              <w14:schemeClr w14:val="tx1"/>
            </w14:solidFill>
          </w14:textFill>
        </w:rPr>
        <w:t>，其中</w:t>
      </w:r>
      <w:r>
        <w:rPr>
          <w:rFonts w:hint="eastAsia" w:ascii="宋体" w:hAnsi="宋体" w:eastAsia="宋体" w:cs="宋体"/>
          <w:color w:val="000000" w:themeColor="text1"/>
          <w:sz w:val="21"/>
          <w:szCs w:val="21"/>
          <w:highlight w:val="none"/>
          <w:lang w:val="en-US" w:eastAsia="zh-CN"/>
          <w14:textFill>
            <w14:solidFill>
              <w14:schemeClr w14:val="tx1"/>
            </w14:solidFill>
          </w14:textFill>
        </w:rPr>
        <w:t>5支</w:t>
      </w:r>
      <w:r>
        <w:rPr>
          <w:rFonts w:hint="eastAsia" w:ascii="宋体" w:hAnsi="宋体" w:eastAsia="宋体" w:cs="宋体"/>
          <w:color w:val="000000" w:themeColor="text1"/>
          <w:sz w:val="21"/>
          <w:szCs w:val="21"/>
          <w:highlight w:val="none"/>
          <w14:textFill>
            <w14:solidFill>
              <w14:schemeClr w14:val="tx1"/>
            </w14:solidFill>
          </w14:textFill>
        </w:rPr>
        <w:t>作为检验样品，</w:t>
      </w:r>
      <w:r>
        <w:rPr>
          <w:rFonts w:hint="eastAsia" w:ascii="宋体" w:hAnsi="宋体" w:eastAsia="宋体" w:cs="宋体"/>
          <w:color w:val="000000" w:themeColor="text1"/>
          <w:sz w:val="21"/>
          <w:szCs w:val="21"/>
          <w:highlight w:val="none"/>
          <w:lang w:val="en-US" w:eastAsia="zh-CN"/>
          <w14:textFill>
            <w14:solidFill>
              <w14:schemeClr w14:val="tx1"/>
            </w14:solidFill>
          </w14:textFill>
        </w:rPr>
        <w:t>3支</w:t>
      </w:r>
      <w:r>
        <w:rPr>
          <w:rFonts w:hint="eastAsia" w:ascii="宋体" w:hAnsi="宋体" w:eastAsia="宋体" w:cs="宋体"/>
          <w:color w:val="000000" w:themeColor="text1"/>
          <w:sz w:val="21"/>
          <w:szCs w:val="21"/>
          <w:highlight w:val="none"/>
          <w14:textFill>
            <w14:solidFill>
              <w14:schemeClr w14:val="tx1"/>
            </w14:solidFill>
          </w14:textFill>
        </w:rPr>
        <w:t>作为备用样品</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课业薄册、薄册、</w:t>
      </w:r>
      <w:r>
        <w:rPr>
          <w:rFonts w:hint="eastAsia" w:ascii="宋体" w:hAnsi="宋体" w:eastAsia="宋体" w:cs="宋体"/>
          <w:color w:val="000000" w:themeColor="text1"/>
          <w:sz w:val="21"/>
          <w:szCs w:val="21"/>
          <w:highlight w:val="none"/>
          <w:lang w:eastAsia="zh-CN"/>
          <w14:textFill>
            <w14:solidFill>
              <w14:schemeClr w14:val="tx1"/>
            </w14:solidFill>
          </w14:textFill>
        </w:rPr>
        <w:t>橡皮擦、铅笔</w:t>
      </w:r>
      <w:r>
        <w:rPr>
          <w:rFonts w:hint="eastAsia" w:ascii="宋体" w:hAnsi="宋体" w:eastAsia="宋体" w:cs="宋体"/>
          <w:color w:val="000000" w:themeColor="text1"/>
          <w:sz w:val="21"/>
          <w:szCs w:val="21"/>
          <w:highlight w:val="none"/>
          <w:lang w:val="en-US" w:eastAsia="zh-CN"/>
          <w14:textFill>
            <w14:solidFill>
              <w14:schemeClr w14:val="tx1"/>
            </w14:solidFill>
          </w14:textFill>
        </w:rPr>
        <w:t>和修正带</w:t>
      </w:r>
      <w:r>
        <w:rPr>
          <w:rFonts w:hint="eastAsia" w:ascii="宋体" w:hAnsi="宋体" w:eastAsia="宋体" w:cs="宋体"/>
          <w:color w:val="000000" w:themeColor="text1"/>
          <w:sz w:val="21"/>
          <w:szCs w:val="21"/>
          <w:highlight w:val="none"/>
          <w14:textFill>
            <w14:solidFill>
              <w14:schemeClr w14:val="tx1"/>
            </w14:solidFill>
          </w14:textFill>
        </w:rPr>
        <w:t>每批次产品抽取</w:t>
      </w:r>
      <w:r>
        <w:rPr>
          <w:rFonts w:hint="eastAsia" w:ascii="宋体" w:hAnsi="宋体" w:eastAsia="宋体" w:cs="宋体"/>
          <w:color w:val="000000" w:themeColor="text1"/>
          <w:sz w:val="21"/>
          <w:szCs w:val="21"/>
          <w:highlight w:val="none"/>
          <w:lang w:val="en-US" w:eastAsia="zh-CN"/>
          <w14:textFill>
            <w14:solidFill>
              <w14:schemeClr w14:val="tx1"/>
            </w14:solidFill>
          </w14:textFill>
        </w:rPr>
        <w:t>20本/册/个/支</w:t>
      </w:r>
      <w:r>
        <w:rPr>
          <w:rFonts w:hint="eastAsia" w:ascii="宋体" w:hAnsi="宋体" w:eastAsia="宋体" w:cs="宋体"/>
          <w:color w:val="000000" w:themeColor="text1"/>
          <w:sz w:val="21"/>
          <w:szCs w:val="21"/>
          <w:highlight w:val="none"/>
          <w14:textFill>
            <w14:solidFill>
              <w14:schemeClr w14:val="tx1"/>
            </w14:solidFill>
          </w14:textFill>
        </w:rPr>
        <w:t>，其中</w:t>
      </w:r>
      <w:r>
        <w:rPr>
          <w:rFonts w:hint="eastAsia" w:ascii="宋体" w:hAnsi="宋体" w:eastAsia="宋体" w:cs="宋体"/>
          <w:color w:val="000000" w:themeColor="text1"/>
          <w:sz w:val="21"/>
          <w:szCs w:val="21"/>
          <w:highlight w:val="none"/>
          <w:lang w:val="en-US" w:eastAsia="zh-CN"/>
          <w14:textFill>
            <w14:solidFill>
              <w14:schemeClr w14:val="tx1"/>
            </w14:solidFill>
          </w14:textFill>
        </w:rPr>
        <w:t>10本/册/个/支</w:t>
      </w:r>
      <w:r>
        <w:rPr>
          <w:rFonts w:hint="eastAsia" w:ascii="宋体" w:hAnsi="宋体" w:eastAsia="宋体" w:cs="宋体"/>
          <w:color w:val="000000" w:themeColor="text1"/>
          <w:sz w:val="21"/>
          <w:szCs w:val="21"/>
          <w:highlight w:val="none"/>
          <w14:textFill>
            <w14:solidFill>
              <w14:schemeClr w14:val="tx1"/>
            </w14:solidFill>
          </w14:textFill>
        </w:rPr>
        <w:t>作为检验样品，</w:t>
      </w:r>
      <w:r>
        <w:rPr>
          <w:rFonts w:hint="eastAsia" w:ascii="宋体" w:hAnsi="宋体" w:eastAsia="宋体" w:cs="宋体"/>
          <w:color w:val="000000" w:themeColor="text1"/>
          <w:sz w:val="21"/>
          <w:szCs w:val="21"/>
          <w:highlight w:val="none"/>
          <w:lang w:val="en-US" w:eastAsia="zh-CN"/>
          <w14:textFill>
            <w14:solidFill>
              <w14:schemeClr w14:val="tx1"/>
            </w14:solidFill>
          </w14:textFill>
        </w:rPr>
        <w:t>10本/册/个/支</w:t>
      </w:r>
      <w:r>
        <w:rPr>
          <w:rFonts w:hint="eastAsia" w:ascii="宋体" w:hAnsi="宋体" w:eastAsia="宋体" w:cs="宋体"/>
          <w:color w:val="000000" w:themeColor="text1"/>
          <w:sz w:val="21"/>
          <w:szCs w:val="21"/>
          <w:highlight w:val="none"/>
          <w14:textFill>
            <w14:solidFill>
              <w14:schemeClr w14:val="tx1"/>
            </w14:solidFill>
          </w14:textFill>
        </w:rPr>
        <w:t>作为备用样品</w:t>
      </w:r>
      <w:r>
        <w:rPr>
          <w:rFonts w:hint="eastAsia" w:ascii="宋体" w:hAnsi="宋体" w:eastAsia="宋体" w:cs="宋体"/>
          <w:color w:val="000000" w:themeColor="text1"/>
          <w:sz w:val="21"/>
          <w:szCs w:val="21"/>
          <w:highlight w:val="none"/>
          <w:lang w:eastAsia="zh-CN"/>
          <w14:textFill>
            <w14:solidFill>
              <w14:schemeClr w14:val="tx1"/>
            </w14:solidFill>
          </w14:textFill>
        </w:rPr>
        <w:t>；圆珠笔、笔芯、荧光笔、文具剪刀</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卷笔刀</w:t>
      </w:r>
      <w:r>
        <w:rPr>
          <w:rFonts w:hint="eastAsia" w:ascii="宋体" w:hAnsi="宋体" w:eastAsia="宋体" w:cs="宋体"/>
          <w:color w:val="000000" w:themeColor="text1"/>
          <w:sz w:val="21"/>
          <w:szCs w:val="21"/>
          <w:highlight w:val="none"/>
          <w:lang w:val="en-US" w:eastAsia="zh-CN"/>
          <w14:textFill>
            <w14:solidFill>
              <w14:schemeClr w14:val="tx1"/>
            </w14:solidFill>
          </w14:textFill>
        </w:rPr>
        <w:t>和</w:t>
      </w:r>
      <w:r>
        <w:rPr>
          <w:rFonts w:hint="eastAsia" w:ascii="宋体" w:hAnsi="宋体" w:eastAsia="宋体" w:cs="宋体"/>
          <w:color w:val="000000" w:themeColor="text1"/>
          <w:sz w:val="21"/>
          <w:szCs w:val="21"/>
          <w:highlight w:val="none"/>
          <w:lang w:eastAsia="zh-CN"/>
          <w14:textFill>
            <w14:solidFill>
              <w14:schemeClr w14:val="tx1"/>
            </w14:solidFill>
          </w14:textFill>
        </w:rPr>
        <w:t>手动削笔机</w:t>
      </w:r>
      <w:r>
        <w:rPr>
          <w:rFonts w:hint="eastAsia" w:ascii="宋体" w:hAnsi="宋体" w:eastAsia="宋体" w:cs="宋体"/>
          <w:color w:val="000000" w:themeColor="text1"/>
          <w:sz w:val="21"/>
          <w:szCs w:val="21"/>
          <w:highlight w:val="none"/>
          <w:lang w:val="en-US" w:eastAsia="zh-CN"/>
          <w14:textFill>
            <w14:solidFill>
              <w14:schemeClr w14:val="tx1"/>
            </w14:solidFill>
          </w14:textFill>
        </w:rPr>
        <w:t>产品</w:t>
      </w:r>
      <w:r>
        <w:rPr>
          <w:rFonts w:hint="eastAsia" w:ascii="宋体" w:hAnsi="宋体" w:eastAsia="宋体" w:cs="宋体"/>
          <w:color w:val="000000" w:themeColor="text1"/>
          <w:sz w:val="21"/>
          <w:szCs w:val="21"/>
          <w:highlight w:val="none"/>
          <w14:textFill>
            <w14:solidFill>
              <w14:schemeClr w14:val="tx1"/>
            </w14:solidFill>
          </w14:textFill>
        </w:rPr>
        <w:t>每批次产品抽取</w:t>
      </w:r>
      <w:r>
        <w:rPr>
          <w:rFonts w:hint="eastAsia" w:ascii="宋体" w:hAnsi="宋体" w:eastAsia="宋体" w:cs="宋体"/>
          <w:color w:val="000000" w:themeColor="text1"/>
          <w:sz w:val="21"/>
          <w:szCs w:val="21"/>
          <w:highlight w:val="none"/>
          <w:lang w:val="en-US" w:eastAsia="zh-CN"/>
          <w14:textFill>
            <w14:solidFill>
              <w14:schemeClr w14:val="tx1"/>
            </w14:solidFill>
          </w14:textFill>
        </w:rPr>
        <w:t>3盒/个</w:t>
      </w:r>
      <w:r>
        <w:rPr>
          <w:rFonts w:hint="eastAsia" w:ascii="宋体" w:hAnsi="宋体" w:eastAsia="宋体" w:cs="宋体"/>
          <w:color w:val="000000" w:themeColor="text1"/>
          <w:sz w:val="21"/>
          <w:szCs w:val="21"/>
          <w:highlight w:val="none"/>
          <w14:textFill>
            <w14:solidFill>
              <w14:schemeClr w14:val="tx1"/>
            </w14:solidFill>
          </w14:textFill>
        </w:rPr>
        <w:t>，其中</w:t>
      </w:r>
      <w:r>
        <w:rPr>
          <w:rFonts w:hint="eastAsia" w:ascii="宋体" w:hAnsi="宋体" w:eastAsia="宋体" w:cs="宋体"/>
          <w:color w:val="000000" w:themeColor="text1"/>
          <w:sz w:val="21"/>
          <w:szCs w:val="21"/>
          <w:highlight w:val="none"/>
          <w:lang w:val="en-US" w:eastAsia="zh-CN"/>
          <w14:textFill>
            <w14:solidFill>
              <w14:schemeClr w14:val="tx1"/>
            </w14:solidFill>
          </w14:textFill>
        </w:rPr>
        <w:t>2盒/个</w:t>
      </w:r>
      <w:r>
        <w:rPr>
          <w:rFonts w:hint="eastAsia" w:ascii="宋体" w:hAnsi="宋体" w:eastAsia="宋体" w:cs="宋体"/>
          <w:color w:val="000000" w:themeColor="text1"/>
          <w:sz w:val="21"/>
          <w:szCs w:val="21"/>
          <w:highlight w:val="none"/>
          <w14:textFill>
            <w14:solidFill>
              <w14:schemeClr w14:val="tx1"/>
            </w14:solidFill>
          </w14:textFill>
        </w:rPr>
        <w:t>作为检验样品，</w:t>
      </w:r>
      <w:r>
        <w:rPr>
          <w:rFonts w:hint="eastAsia" w:ascii="宋体" w:hAnsi="宋体" w:eastAsia="宋体" w:cs="宋体"/>
          <w:color w:val="000000" w:themeColor="text1"/>
          <w:sz w:val="21"/>
          <w:szCs w:val="21"/>
          <w:highlight w:val="none"/>
          <w:lang w:val="en-US" w:eastAsia="zh-CN"/>
          <w14:textFill>
            <w14:solidFill>
              <w14:schemeClr w14:val="tx1"/>
            </w14:solidFill>
          </w14:textFill>
        </w:rPr>
        <w:t>1盒/个</w:t>
      </w:r>
      <w:r>
        <w:rPr>
          <w:rFonts w:hint="eastAsia" w:ascii="宋体" w:hAnsi="宋体" w:eastAsia="宋体" w:cs="宋体"/>
          <w:color w:val="000000" w:themeColor="text1"/>
          <w:sz w:val="21"/>
          <w:szCs w:val="21"/>
          <w:highlight w:val="none"/>
          <w14:textFill>
            <w14:solidFill>
              <w14:schemeClr w14:val="tx1"/>
            </w14:solidFill>
          </w14:textFill>
        </w:rPr>
        <w:t>作为备用样品</w:t>
      </w:r>
      <w:r>
        <w:rPr>
          <w:rFonts w:hint="eastAsia" w:ascii="宋体" w:hAnsi="宋体" w:eastAsia="宋体" w:cs="宋体"/>
          <w:color w:val="000000" w:themeColor="text1"/>
          <w:sz w:val="21"/>
          <w:szCs w:val="21"/>
          <w:highlight w:val="none"/>
          <w:lang w:eastAsia="zh-CN"/>
          <w14:textFill>
            <w14:solidFill>
              <w14:schemeClr w14:val="tx1"/>
            </w14:solidFill>
          </w14:textFill>
        </w:rPr>
        <w:t>；塑料文具盒</w:t>
      </w:r>
      <w:r>
        <w:rPr>
          <w:rFonts w:hint="eastAsia" w:ascii="宋体" w:hAnsi="宋体" w:eastAsia="宋体" w:cs="宋体"/>
          <w:color w:val="000000" w:themeColor="text1"/>
          <w:sz w:val="21"/>
          <w:szCs w:val="21"/>
          <w:highlight w:val="none"/>
          <w14:textFill>
            <w14:solidFill>
              <w14:schemeClr w14:val="tx1"/>
            </w14:solidFill>
          </w14:textFill>
        </w:rPr>
        <w:t>每批次产品抽取</w:t>
      </w:r>
      <w:r>
        <w:rPr>
          <w:rFonts w:hint="eastAsia" w:ascii="宋体" w:hAnsi="宋体" w:eastAsia="宋体" w:cs="宋体"/>
          <w:color w:val="000000" w:themeColor="text1"/>
          <w:sz w:val="21"/>
          <w:szCs w:val="21"/>
          <w:highlight w:val="none"/>
          <w:lang w:val="en-US" w:eastAsia="zh-CN"/>
          <w14:textFill>
            <w14:solidFill>
              <w14:schemeClr w14:val="tx1"/>
            </w14:solidFill>
          </w14:textFill>
        </w:rPr>
        <w:t>4个</w:t>
      </w:r>
      <w:r>
        <w:rPr>
          <w:rFonts w:hint="eastAsia" w:ascii="宋体" w:hAnsi="宋体" w:eastAsia="宋体" w:cs="宋体"/>
          <w:color w:val="000000" w:themeColor="text1"/>
          <w:sz w:val="21"/>
          <w:szCs w:val="21"/>
          <w:highlight w:val="none"/>
          <w14:textFill>
            <w14:solidFill>
              <w14:schemeClr w14:val="tx1"/>
            </w14:solidFill>
          </w14:textFill>
        </w:rPr>
        <w:t>，其中</w:t>
      </w:r>
      <w:r>
        <w:rPr>
          <w:rFonts w:hint="eastAsia" w:ascii="宋体" w:hAnsi="宋体" w:eastAsia="宋体" w:cs="宋体"/>
          <w:color w:val="000000" w:themeColor="text1"/>
          <w:sz w:val="21"/>
          <w:szCs w:val="21"/>
          <w:highlight w:val="none"/>
          <w:lang w:val="en-US" w:eastAsia="zh-CN"/>
          <w14:textFill>
            <w14:solidFill>
              <w14:schemeClr w14:val="tx1"/>
            </w14:solidFill>
          </w14:textFill>
        </w:rPr>
        <w:t>3个</w:t>
      </w:r>
      <w:r>
        <w:rPr>
          <w:rFonts w:hint="eastAsia" w:ascii="宋体" w:hAnsi="宋体" w:eastAsia="宋体" w:cs="宋体"/>
          <w:color w:val="000000" w:themeColor="text1"/>
          <w:sz w:val="21"/>
          <w:szCs w:val="21"/>
          <w:highlight w:val="none"/>
          <w14:textFill>
            <w14:solidFill>
              <w14:schemeClr w14:val="tx1"/>
            </w14:solidFill>
          </w14:textFill>
        </w:rPr>
        <w:t>作为检验样品，</w:t>
      </w:r>
      <w:r>
        <w:rPr>
          <w:rFonts w:hint="eastAsia" w:ascii="宋体" w:hAnsi="宋体" w:eastAsia="宋体" w:cs="宋体"/>
          <w:color w:val="000000" w:themeColor="text1"/>
          <w:sz w:val="21"/>
          <w:szCs w:val="21"/>
          <w:highlight w:val="none"/>
          <w:lang w:val="en-US" w:eastAsia="zh-CN"/>
          <w14:textFill>
            <w14:solidFill>
              <w14:schemeClr w14:val="tx1"/>
            </w14:solidFill>
          </w14:textFill>
        </w:rPr>
        <w:t>1个</w:t>
      </w:r>
      <w:r>
        <w:rPr>
          <w:rFonts w:hint="eastAsia" w:ascii="宋体" w:hAnsi="宋体" w:eastAsia="宋体" w:cs="宋体"/>
          <w:color w:val="000000" w:themeColor="text1"/>
          <w:sz w:val="21"/>
          <w:szCs w:val="21"/>
          <w:highlight w:val="none"/>
          <w14:textFill>
            <w14:solidFill>
              <w14:schemeClr w14:val="tx1"/>
            </w14:solidFill>
          </w14:textFill>
        </w:rPr>
        <w:t>作为备用样品</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spacing w:line="440" w:lineRule="exact"/>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2、检验依据</w:t>
      </w:r>
    </w:p>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 学习用品的安全通用要求</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标志标识</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甲醛含量</w:t>
            </w:r>
          </w:p>
        </w:tc>
        <w:tc>
          <w:tcPr>
            <w:tcW w:w="4051"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 附录A</w:t>
            </w:r>
          </w:p>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32606-2016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有害芳香胺染料</w:t>
            </w:r>
          </w:p>
        </w:tc>
        <w:tc>
          <w:tcPr>
            <w:tcW w:w="4051"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可迁移元素的最大限量(锑、 砷、钡、镉、铅、 铬、汞、硒）</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6675.4-2014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亮度（白度）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7974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笔套尺寸</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边缘/尖端</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6675.2-2014</w:t>
            </w:r>
          </w:p>
        </w:tc>
      </w:tr>
    </w:tbl>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学生书袋</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缝合强度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拉链耐用度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QB/T 2858-2007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配件</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旅行式拉杆书袋滑轮和拉杆</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背带类书袋的性能（背带类书袋舒适度、书袋带、提把）</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2858-2007</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5296.5-2006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8</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甲醛</w:t>
            </w:r>
          </w:p>
        </w:tc>
        <w:tc>
          <w:tcPr>
            <w:tcW w:w="4051"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 附录A</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32606-2016</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2912.1-1998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9</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耐摩擦色牢度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3920-2008</w:t>
            </w:r>
          </w:p>
        </w:tc>
      </w:tr>
    </w:tbl>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笔袋</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2772-2017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缝合强度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2772-2017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拉链耐用度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zh-CN" w:eastAsia="zh-CN"/>
              </w:rPr>
              <w:t>QB/T 2772-2017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摩擦色牢度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3920-2008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甲醛</w:t>
            </w:r>
          </w:p>
        </w:tc>
        <w:tc>
          <w:tcPr>
            <w:tcW w:w="4051"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 附录A</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32606-2016</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2912.1-1998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标识</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2858-2007</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5296.5-2006</w:t>
            </w:r>
          </w:p>
        </w:tc>
      </w:tr>
    </w:tbl>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4</w:t>
      </w:r>
      <w:r>
        <w:rPr>
          <w:rFonts w:hint="eastAsia" w:ascii="宋体" w:hAnsi="宋体" w:eastAsia="宋体" w:cs="宋体"/>
          <w:sz w:val="21"/>
          <w:szCs w:val="21"/>
        </w:rPr>
        <w:t xml:space="preserve"> 油画棒、蜡笔</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1336-2020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2586-2014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描绘性能</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1336-2020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2586-2014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软化点</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1336-2020</w:t>
            </w:r>
          </w:p>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QB/T 2586-2014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抗折力</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1336-2020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2586-2014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耐光性</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1336-2020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2586-2014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溶解性（溶解力）</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1336-2020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2586-2014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1336-2020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2586-2014</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5296.5-2006</w:t>
            </w:r>
          </w:p>
        </w:tc>
      </w:tr>
    </w:tbl>
    <w:p>
      <w:pPr>
        <w:rPr>
          <w:rFonts w:hint="eastAsia" w:ascii="宋体" w:hAnsi="宋体" w:eastAsia="宋体" w:cs="宋体"/>
          <w:sz w:val="21"/>
          <w:szCs w:val="21"/>
        </w:rPr>
      </w:pPr>
      <w:r>
        <w:rPr>
          <w:rFonts w:hint="eastAsia" w:ascii="宋体" w:hAnsi="宋体" w:eastAsia="宋体" w:cs="宋体"/>
          <w:sz w:val="21"/>
          <w:szCs w:val="21"/>
        </w:rPr>
        <w:br w:type="page"/>
      </w:r>
    </w:p>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 固体胶</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游离甲醛</w:t>
            </w:r>
          </w:p>
        </w:tc>
        <w:tc>
          <w:tcPr>
            <w:tcW w:w="4051"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 附录A</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32606-2016</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18583-2008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粘接性</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QB/T 2857-2023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不挥发物含量</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2857-2023</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2793-1995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耐寒性</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涂布性</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胶棒复位性能</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8</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容器密封性（失重）</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9</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防霉力</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10</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2857-2023</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5296.5-2006</w:t>
            </w:r>
          </w:p>
        </w:tc>
      </w:tr>
    </w:tbl>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6</w:t>
      </w:r>
      <w:r>
        <w:rPr>
          <w:rFonts w:hint="eastAsia" w:ascii="宋体" w:hAnsi="宋体" w:eastAsia="宋体" w:cs="宋体"/>
          <w:sz w:val="21"/>
          <w:szCs w:val="21"/>
        </w:rPr>
        <w:t xml:space="preserve"> 课业薄册</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装订</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纸张定量</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451.2-2002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白页</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QB/T 1437-2023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破页张数</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脏迹</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断线</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内芯张数</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8</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成品整体尺寸偏差</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9</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装订偏差</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10</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安全（危险锐利尖端）</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1437-2023</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5296.5-2006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内芯D65亮度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1437-2023</w:t>
            </w:r>
          </w:p>
        </w:tc>
      </w:tr>
    </w:tbl>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7</w:t>
      </w:r>
      <w:r>
        <w:rPr>
          <w:rFonts w:hint="eastAsia" w:ascii="宋体" w:hAnsi="宋体" w:eastAsia="宋体" w:cs="宋体"/>
          <w:sz w:val="21"/>
          <w:szCs w:val="21"/>
        </w:rPr>
        <w:t xml:space="preserve"> 薄册</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纸张定量</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451.2-2002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产品规格尺寸</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封面/封底</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zh-CN" w:eastAsia="zh-CN"/>
              </w:rPr>
              <w:t>QB/T 1438-2007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薄背与内芯的吻合</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压槽与薄背平行偏差</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内芯的芯页颠倒</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内芯的张数</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8</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两面对线偏差</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9</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断线</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10</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纸张破洞</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白页</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脏迹</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圆角</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1438-2007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1438-2007</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5296.5-2006</w:t>
            </w:r>
          </w:p>
        </w:tc>
      </w:tr>
    </w:tbl>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8</w:t>
      </w:r>
      <w:r>
        <w:rPr>
          <w:rFonts w:hint="eastAsia" w:ascii="宋体" w:hAnsi="宋体" w:eastAsia="宋体" w:cs="宋体"/>
          <w:sz w:val="21"/>
          <w:szCs w:val="21"/>
        </w:rPr>
        <w:t xml:space="preserve"> 橡皮擦</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2309-2020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造型产品的安全要求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2309-2020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硬度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zh-CN" w:eastAsia="zh-CN"/>
              </w:rPr>
              <w:t>QB/T 2309-2020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2309-2020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5296.5-2006</w:t>
            </w:r>
          </w:p>
        </w:tc>
      </w:tr>
    </w:tbl>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9</w:t>
      </w:r>
      <w:r>
        <w:rPr>
          <w:rFonts w:hint="eastAsia" w:ascii="宋体" w:hAnsi="宋体" w:eastAsia="宋体" w:cs="宋体"/>
          <w:sz w:val="21"/>
          <w:szCs w:val="21"/>
        </w:rPr>
        <w:t xml:space="preserve"> 铅笔</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26704-2022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铅笔芯直径/笔杆直径和笔杆长度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26704-2022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皮头拉力</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zh-CN" w:eastAsia="zh-CN"/>
              </w:rPr>
              <w:t>GB/T 26704-2022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笔杆涂层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26704-2022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笔杆结合牢度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26704-2022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杆内断芯</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26704-2022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26704-2022</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5296.5-2006</w:t>
            </w:r>
          </w:p>
        </w:tc>
      </w:tr>
    </w:tbl>
    <w:p>
      <w:pPr>
        <w:spacing w:line="360" w:lineRule="auto"/>
        <w:ind w:left="420" w:hanging="420" w:hangingChars="200"/>
        <w:contextualSpacing/>
        <w:jc w:val="center"/>
        <w:rPr>
          <w:rFonts w:hint="eastAsia" w:ascii="宋体" w:hAnsi="宋体" w:eastAsia="宋体" w:cs="宋体"/>
          <w:sz w:val="21"/>
          <w:szCs w:val="21"/>
        </w:rPr>
      </w:pPr>
    </w:p>
    <w:p>
      <w:pPr>
        <w:spacing w:line="360" w:lineRule="auto"/>
        <w:ind w:left="420" w:hanging="420" w:hangingChars="200"/>
        <w:contextualSpacing/>
        <w:jc w:val="center"/>
        <w:rPr>
          <w:rFonts w:hint="eastAsia" w:ascii="宋体" w:hAnsi="宋体" w:eastAsia="宋体" w:cs="宋体"/>
          <w:sz w:val="21"/>
          <w:szCs w:val="21"/>
        </w:rPr>
      </w:pPr>
    </w:p>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10</w:t>
      </w:r>
      <w:r>
        <w:rPr>
          <w:rFonts w:hint="eastAsia" w:ascii="宋体" w:hAnsi="宋体" w:eastAsia="宋体" w:cs="宋体"/>
          <w:sz w:val="21"/>
          <w:szCs w:val="21"/>
        </w:rPr>
        <w:t xml:space="preserve"> 圆珠笔和笔芯</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外观</w:t>
            </w:r>
          </w:p>
        </w:tc>
        <w:tc>
          <w:tcPr>
            <w:tcW w:w="4051" w:type="dxa"/>
            <w:vMerge w:val="restart"/>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37853-2019</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32017-2019</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1655-2006</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26714-2019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初写性能</w:t>
            </w:r>
          </w:p>
        </w:tc>
        <w:tc>
          <w:tcPr>
            <w:tcW w:w="4051" w:type="dxa"/>
            <w:vMerge w:val="continue"/>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书写性能</w:t>
            </w:r>
          </w:p>
        </w:tc>
        <w:tc>
          <w:tcPr>
            <w:tcW w:w="4051" w:type="dxa"/>
            <w:vMerge w:val="continue"/>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渗透性</w:t>
            </w:r>
          </w:p>
        </w:tc>
        <w:tc>
          <w:tcPr>
            <w:tcW w:w="4051" w:type="dxa"/>
            <w:vMerge w:val="continue"/>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干燥性</w:t>
            </w:r>
          </w:p>
        </w:tc>
        <w:tc>
          <w:tcPr>
            <w:tcW w:w="4051" w:type="dxa"/>
            <w:vMerge w:val="continue"/>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复印性</w:t>
            </w:r>
          </w:p>
        </w:tc>
        <w:tc>
          <w:tcPr>
            <w:tcW w:w="4051" w:type="dxa"/>
            <w:vMerge w:val="continue"/>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间歇书写</w:t>
            </w:r>
          </w:p>
        </w:tc>
        <w:tc>
          <w:tcPr>
            <w:tcW w:w="4051" w:type="dxa"/>
            <w:vMerge w:val="continue"/>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8</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耐擦性</w:t>
            </w:r>
          </w:p>
        </w:tc>
        <w:tc>
          <w:tcPr>
            <w:tcW w:w="4051" w:type="dxa"/>
            <w:vMerge w:val="continue"/>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9</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出芯机构灵活性</w:t>
            </w:r>
          </w:p>
        </w:tc>
        <w:tc>
          <w:tcPr>
            <w:tcW w:w="4051" w:type="dxa"/>
            <w:vMerge w:val="continue"/>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10</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笔杆头部孔径与笔头外径差值</w:t>
            </w:r>
          </w:p>
        </w:tc>
        <w:tc>
          <w:tcPr>
            <w:tcW w:w="4051" w:type="dxa"/>
            <w:vMerge w:val="continue"/>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耐冲击性</w:t>
            </w:r>
          </w:p>
        </w:tc>
        <w:tc>
          <w:tcPr>
            <w:tcW w:w="4051" w:type="dxa"/>
            <w:vMerge w:val="continue"/>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镀层抗饰性</w:t>
            </w:r>
          </w:p>
        </w:tc>
        <w:tc>
          <w:tcPr>
            <w:tcW w:w="4051" w:type="dxa"/>
            <w:vMerge w:val="continue"/>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37853-2019、GB/T 32017-2019、</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1655-2006、GB/T 26714-2019、</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21027-2020、GB/T 5296.5-2006</w:t>
            </w:r>
          </w:p>
        </w:tc>
      </w:tr>
    </w:tbl>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11</w:t>
      </w:r>
      <w:r>
        <w:rPr>
          <w:rFonts w:hint="eastAsia" w:ascii="宋体" w:hAnsi="宋体" w:eastAsia="宋体" w:cs="宋体"/>
          <w:sz w:val="21"/>
          <w:szCs w:val="21"/>
        </w:rPr>
        <w:t xml:space="preserve"> 荧光笔</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2778-2015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初写性能</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2778-2015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书写性能</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zh-CN" w:eastAsia="zh-CN"/>
              </w:rPr>
              <w:t>QB/T 2778-2015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干燥性</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2778-2015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发光性能</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2778-2015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透过性能</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2778-2015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间歇书写</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2778-2015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8</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笔头滑缩力</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2778-2015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9</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笔头强度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2778-2015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10</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耐温性</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2778-2015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笔套拉力</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2778-2015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2778-2015</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5296.5-2006</w:t>
            </w:r>
          </w:p>
        </w:tc>
      </w:tr>
    </w:tbl>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12</w:t>
      </w:r>
      <w:r>
        <w:rPr>
          <w:rFonts w:hint="eastAsia" w:ascii="宋体" w:hAnsi="宋体" w:eastAsia="宋体" w:cs="宋体"/>
          <w:sz w:val="21"/>
          <w:szCs w:val="21"/>
        </w:rPr>
        <w:t xml:space="preserve"> 文具剪刀</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4730-2014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剪切性能刃口硬度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4730-2014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剪切性能两刃口硬度差</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zh-CN" w:eastAsia="zh-CN"/>
              </w:rPr>
              <w:t>QB/T 4730-2014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剪切性能剪切张数</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4730-2014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剪切性能剪切寿命</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4730-2014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剪切效果</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4730-2014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跌落性能</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4730-2014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8</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安全</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4730-2014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9</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4730-2014</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5296.5-2006</w:t>
            </w:r>
          </w:p>
        </w:tc>
      </w:tr>
    </w:tbl>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13</w:t>
      </w:r>
      <w:r>
        <w:rPr>
          <w:rFonts w:hint="eastAsia" w:ascii="宋体" w:hAnsi="宋体" w:eastAsia="宋体" w:cs="宋体"/>
          <w:sz w:val="21"/>
          <w:szCs w:val="21"/>
        </w:rPr>
        <w:t xml:space="preserve"> 卷笔刀</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1337-2010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笔芯锥度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1337-2010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刀座牢度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zh-CN" w:eastAsia="zh-CN"/>
              </w:rPr>
              <w:t>QB/T 1337-2010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笔芯孔径</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1337-2010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1337-2010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5296.5-2006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使用的安全性</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1337-2010</w:t>
            </w:r>
          </w:p>
        </w:tc>
      </w:tr>
    </w:tbl>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14</w:t>
      </w:r>
      <w:r>
        <w:rPr>
          <w:rFonts w:hint="eastAsia" w:ascii="宋体" w:hAnsi="宋体" w:eastAsia="宋体" w:cs="宋体"/>
          <w:sz w:val="21"/>
          <w:szCs w:val="21"/>
        </w:rPr>
        <w:t xml:space="preserve"> 手动削笔机</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22767-2008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切削偏芯</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22767-2008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切削转动圈数</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zh-CN" w:eastAsia="zh-CN"/>
              </w:rPr>
              <w:t>GB/T 22767-2008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切削角度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22767-2008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铅笔插入的孔径</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22767-2008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笔尖直径</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22767-2008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跌落试验</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22767-2008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8</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屑盒功能</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22767-2008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9</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22767-2008</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5296.5-2006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10</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边缘/尖端</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6675.2-2014</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6675-2003</w:t>
            </w:r>
          </w:p>
        </w:tc>
      </w:tr>
    </w:tbl>
    <w:p>
      <w:pPr>
        <w:spacing w:line="440" w:lineRule="exact"/>
        <w:ind w:firstLine="420" w:firstLineChars="200"/>
        <w:rPr>
          <w:rFonts w:hint="eastAsia" w:ascii="宋体" w:hAnsi="宋体" w:eastAsia="宋体" w:cs="宋体"/>
          <w:color w:val="auto"/>
          <w:szCs w:val="21"/>
          <w:highlight w:val="none"/>
        </w:rPr>
      </w:pPr>
    </w:p>
    <w:p>
      <w:pPr>
        <w:spacing w:line="360" w:lineRule="auto"/>
        <w:ind w:left="420" w:hanging="420" w:hangingChars="200"/>
        <w:contextualSpacing/>
        <w:jc w:val="center"/>
        <w:rPr>
          <w:rFonts w:hint="eastAsia" w:ascii="宋体" w:hAnsi="宋体" w:eastAsia="宋体" w:cs="宋体"/>
          <w:sz w:val="21"/>
          <w:szCs w:val="21"/>
        </w:rPr>
      </w:pPr>
    </w:p>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15</w:t>
      </w:r>
      <w:r>
        <w:rPr>
          <w:rFonts w:hint="eastAsia" w:ascii="宋体" w:hAnsi="宋体" w:eastAsia="宋体" w:cs="宋体"/>
          <w:sz w:val="21"/>
          <w:szCs w:val="21"/>
        </w:rPr>
        <w:t xml:space="preserve"> 修正带</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4154-2010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尺寸（长度）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4154-2010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遮盖性</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zh-CN" w:eastAsia="zh-CN"/>
              </w:rPr>
              <w:t>QB/T 4154-2010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再书写性</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4154-2010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涂布性</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4154-2010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4154-2010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 21027-2020</w:t>
            </w:r>
          </w:p>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GB/T 5296.5-2006</w:t>
            </w:r>
          </w:p>
        </w:tc>
      </w:tr>
    </w:tbl>
    <w:p>
      <w:pPr>
        <w:spacing w:line="360" w:lineRule="auto"/>
        <w:ind w:left="420" w:hanging="420" w:hangingChars="200"/>
        <w:contextualSpacing/>
        <w:jc w:val="center"/>
        <w:rPr>
          <w:rFonts w:hint="eastAsia" w:ascii="宋体" w:hAnsi="宋体" w:eastAsia="宋体" w:cs="宋体"/>
          <w:sz w:val="21"/>
          <w:szCs w:val="21"/>
          <w:lang w:eastAsia="zh-CN"/>
        </w:rPr>
      </w:pPr>
      <w:r>
        <w:rPr>
          <w:rFonts w:hint="eastAsia" w:ascii="宋体" w:hAnsi="宋体" w:eastAsia="宋体" w:cs="宋体"/>
          <w:sz w:val="21"/>
          <w:szCs w:val="21"/>
        </w:rPr>
        <w:t>表</w:t>
      </w:r>
      <w:r>
        <w:rPr>
          <w:rFonts w:hint="eastAsia" w:ascii="宋体" w:hAnsi="宋体" w:eastAsia="宋体" w:cs="宋体"/>
          <w:sz w:val="21"/>
          <w:szCs w:val="21"/>
          <w:lang w:val="en-US" w:eastAsia="zh-CN"/>
        </w:rPr>
        <w:t>16</w:t>
      </w:r>
      <w:r>
        <w:rPr>
          <w:rFonts w:hint="eastAsia" w:ascii="宋体" w:hAnsi="宋体" w:eastAsia="宋体" w:cs="宋体"/>
          <w:sz w:val="21"/>
          <w:szCs w:val="21"/>
        </w:rPr>
        <w:t xml:space="preserve"> 文具盒</w:t>
      </w:r>
    </w:p>
    <w:tbl>
      <w:tblPr>
        <w:tblStyle w:val="4"/>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526"/>
        <w:gridCol w:w="4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81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序号</w:t>
            </w:r>
          </w:p>
        </w:tc>
        <w:tc>
          <w:tcPr>
            <w:tcW w:w="3526" w:type="dxa"/>
            <w:vMerge w:val="restart"/>
            <w:vAlign w:val="center"/>
          </w:tcPr>
          <w:p>
            <w:pPr>
              <w:bidi w:val="0"/>
              <w:jc w:val="center"/>
              <w:rPr>
                <w:rFonts w:hint="eastAsia" w:ascii="宋体" w:hAnsi="宋体" w:eastAsia="宋体" w:cs="宋体"/>
                <w:b/>
                <w:bCs/>
                <w:sz w:val="24"/>
                <w:szCs w:val="32"/>
              </w:rPr>
            </w:pPr>
            <w:r>
              <w:rPr>
                <w:rFonts w:hint="eastAsia" w:ascii="宋体" w:hAnsi="宋体" w:eastAsia="宋体" w:cs="宋体"/>
                <w:b/>
                <w:bCs/>
                <w:sz w:val="24"/>
                <w:szCs w:val="32"/>
              </w:rPr>
              <w:t>检验项目</w:t>
            </w:r>
          </w:p>
        </w:tc>
        <w:tc>
          <w:tcPr>
            <w:tcW w:w="4051" w:type="dxa"/>
            <w:vMerge w:val="restart"/>
            <w:vAlign w:val="center"/>
          </w:tcPr>
          <w:p>
            <w:pPr>
              <w:bidi w:val="0"/>
              <w:jc w:val="center"/>
              <w:rPr>
                <w:rFonts w:hint="eastAsia" w:ascii="宋体" w:hAnsi="宋体" w:eastAsia="宋体" w:cs="宋体"/>
                <w:b/>
                <w:bCs/>
                <w:sz w:val="24"/>
                <w:szCs w:val="32"/>
                <w:lang w:eastAsia="zh-CN"/>
              </w:rPr>
            </w:pPr>
            <w:r>
              <w:rPr>
                <w:rFonts w:hint="eastAsia" w:ascii="宋体" w:hAnsi="宋体" w:eastAsia="宋体" w:cs="宋体"/>
                <w:b/>
                <w:bCs/>
                <w:sz w:val="24"/>
                <w:szCs w:val="32"/>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vAlign w:val="center"/>
          </w:tcPr>
          <w:p>
            <w:pPr>
              <w:bidi w:val="0"/>
              <w:jc w:val="center"/>
              <w:rPr>
                <w:rFonts w:hint="eastAsia" w:ascii="宋体" w:hAnsi="宋体" w:eastAsia="宋体" w:cs="宋体"/>
                <w:b/>
                <w:bCs/>
                <w:sz w:val="24"/>
                <w:szCs w:val="32"/>
              </w:rPr>
            </w:pPr>
          </w:p>
        </w:tc>
        <w:tc>
          <w:tcPr>
            <w:tcW w:w="3526" w:type="dxa"/>
            <w:vMerge w:val="continue"/>
            <w:vAlign w:val="center"/>
          </w:tcPr>
          <w:p>
            <w:pPr>
              <w:bidi w:val="0"/>
              <w:jc w:val="center"/>
              <w:rPr>
                <w:rFonts w:hint="eastAsia" w:ascii="宋体" w:hAnsi="宋体" w:eastAsia="宋体" w:cs="宋体"/>
                <w:b/>
                <w:bCs/>
                <w:sz w:val="24"/>
                <w:szCs w:val="32"/>
              </w:rPr>
            </w:pPr>
          </w:p>
        </w:tc>
        <w:tc>
          <w:tcPr>
            <w:tcW w:w="4051" w:type="dxa"/>
            <w:vMerge w:val="continue"/>
            <w:vAlign w:val="center"/>
          </w:tcPr>
          <w:p>
            <w:pPr>
              <w:bidi w:val="0"/>
              <w:jc w:val="center"/>
              <w:rPr>
                <w:rFonts w:hint="eastAsia" w:ascii="宋体" w:hAnsi="宋体" w:eastAsia="宋体" w:cs="宋体"/>
                <w:b/>
                <w:bCs/>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1</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外观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1587-2023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2</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磁性</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1587-2023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3</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en-US" w:eastAsia="zh-CN"/>
              </w:rPr>
              <w:t>跌落强度</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zh-CN" w:eastAsia="zh-CN"/>
              </w:rPr>
            </w:pPr>
            <w:r>
              <w:rPr>
                <w:rFonts w:hint="eastAsia" w:ascii="宋体" w:hAnsi="宋体" w:eastAsia="宋体" w:cs="宋体"/>
                <w:color w:val="auto"/>
                <w:sz w:val="21"/>
                <w:szCs w:val="21"/>
                <w:shd w:val="clear" w:color="auto" w:fill="FFFFFF"/>
                <w:vertAlign w:val="baseline"/>
                <w:lang w:val="zh-CN" w:eastAsia="zh-CN"/>
              </w:rPr>
              <w:t>QB/T 1587-2023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4</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耐温</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1587-2023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5</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安全要求</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1587-2023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6</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标志</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1587-2023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6" w:type="dxa"/>
            <w:vAlign w:val="center"/>
          </w:tcPr>
          <w:p>
            <w:pPr>
              <w:bidi w:val="0"/>
              <w:jc w:val="center"/>
              <w:rPr>
                <w:rFonts w:hint="default"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7</w:t>
            </w:r>
          </w:p>
        </w:tc>
        <w:tc>
          <w:tcPr>
            <w:tcW w:w="3526"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金属文具盒盖底配合</w:t>
            </w:r>
          </w:p>
        </w:tc>
        <w:tc>
          <w:tcPr>
            <w:tcW w:w="4051" w:type="dxa"/>
            <w:vAlign w:val="center"/>
          </w:tcPr>
          <w:p>
            <w:pPr>
              <w:bidi w:val="0"/>
              <w:jc w:val="center"/>
              <w:rPr>
                <w:rFonts w:hint="eastAsia" w:ascii="宋体" w:hAnsi="宋体" w:eastAsia="宋体" w:cs="宋体"/>
                <w:color w:val="auto"/>
                <w:sz w:val="21"/>
                <w:szCs w:val="21"/>
                <w:shd w:val="clear" w:color="auto" w:fill="FFFFFF"/>
                <w:vertAlign w:val="baseline"/>
                <w:lang w:val="en-US" w:eastAsia="zh-CN"/>
              </w:rPr>
            </w:pPr>
            <w:r>
              <w:rPr>
                <w:rFonts w:hint="eastAsia" w:ascii="宋体" w:hAnsi="宋体" w:eastAsia="宋体" w:cs="宋体"/>
                <w:color w:val="auto"/>
                <w:sz w:val="21"/>
                <w:szCs w:val="21"/>
                <w:shd w:val="clear" w:color="auto" w:fill="FFFFFF"/>
                <w:vertAlign w:val="baseline"/>
                <w:lang w:val="en-US" w:eastAsia="zh-CN"/>
              </w:rPr>
              <w:t>QB/T 1587-2023</w:t>
            </w:r>
          </w:p>
        </w:tc>
      </w:tr>
    </w:tbl>
    <w:p>
      <w:pPr>
        <w:spacing w:line="440" w:lineRule="exact"/>
        <w:ind w:firstLine="420" w:firstLineChars="200"/>
        <w:rPr>
          <w:rFonts w:hint="eastAsia" w:ascii="宋体" w:hAnsi="宋体" w:eastAsia="宋体" w:cs="宋体"/>
          <w:color w:val="auto"/>
          <w:szCs w:val="21"/>
          <w:highlight w:val="none"/>
        </w:rPr>
      </w:pP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执行企业标准、团体标准、地方标准的产品，检验项目参照上述内容执行。</w:t>
      </w:r>
    </w:p>
    <w:p>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凡是注日期的文件，其随后所有的修改单（不包括勘误的内容）或修订版不适用于本细则。凡是不注日期的文件，其最新版本适用于本细则。</w:t>
      </w:r>
    </w:p>
    <w:p>
      <w:pPr>
        <w:spacing w:line="440" w:lineRule="exact"/>
        <w:rPr>
          <w:rFonts w:hint="eastAsia" w:ascii="宋体" w:hAnsi="宋体" w:eastAsia="宋体" w:cs="宋体"/>
          <w:b/>
          <w:bCs/>
          <w:color w:val="auto"/>
          <w:szCs w:val="21"/>
          <w:highlight w:val="none"/>
        </w:rPr>
      </w:pPr>
    </w:p>
    <w:p>
      <w:pPr>
        <w:spacing w:line="44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 判定规则</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依据标准</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GB 21027-2020</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fldChar w:fldCharType="begin"/>
      </w:r>
      <w:r>
        <w:rPr>
          <w:rFonts w:hint="eastAsia" w:ascii="宋体" w:hAnsi="宋体" w:eastAsia="宋体" w:cs="宋体"/>
          <w:color w:val="auto"/>
          <w:szCs w:val="21"/>
          <w:highlight w:val="none"/>
          <w:lang w:val="en-US" w:eastAsia="zh-CN"/>
        </w:rPr>
        <w:instrText xml:space="preserve"> HYPERLINK "https://std.samr.gov.cn/gb/search/gbDetailed?id=AB2CA7A65EFD3FD1E05397BE0A0A98CA" \t "https://std.samr.gov.cn/search/_blank" </w:instrText>
      </w:r>
      <w:r>
        <w:rPr>
          <w:rFonts w:hint="eastAsia" w:ascii="宋体" w:hAnsi="宋体" w:eastAsia="宋体" w:cs="宋体"/>
          <w:color w:val="auto"/>
          <w:szCs w:val="21"/>
          <w:highlight w:val="none"/>
          <w:lang w:val="en-US" w:eastAsia="zh-CN"/>
        </w:rPr>
        <w:fldChar w:fldCharType="separate"/>
      </w:r>
      <w:r>
        <w:rPr>
          <w:rFonts w:hint="eastAsia" w:ascii="宋体" w:hAnsi="宋体" w:eastAsia="宋体" w:cs="宋体"/>
          <w:color w:val="auto"/>
          <w:szCs w:val="21"/>
          <w:highlight w:val="none"/>
          <w:lang w:val="en-US" w:eastAsia="zh-CN"/>
        </w:rPr>
        <w:t>学生用品的安全通用要求</w:t>
      </w:r>
      <w:r>
        <w:rPr>
          <w:rFonts w:hint="eastAsia" w:ascii="宋体" w:hAnsi="宋体" w:eastAsia="宋体" w:cs="宋体"/>
          <w:color w:val="auto"/>
          <w:szCs w:val="21"/>
          <w:highlight w:val="none"/>
          <w:lang w:val="en-US" w:eastAsia="zh-CN"/>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QB/T 2858-2007</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fldChar w:fldCharType="begin"/>
      </w:r>
      <w:r>
        <w:rPr>
          <w:rFonts w:hint="eastAsia" w:ascii="宋体" w:hAnsi="宋体" w:eastAsia="宋体" w:cs="宋体"/>
          <w:color w:val="auto"/>
          <w:szCs w:val="21"/>
          <w:highlight w:val="none"/>
          <w:lang w:val="en-US" w:eastAsia="zh-CN"/>
        </w:rPr>
        <w:instrText xml:space="preserve"> HYPERLINK "https://std.samr.gov.cn/hb/search/stdHBDetailed?id=8B1827F21D64BB19E05397BE0A0AB44A" \t "https://std.samr.gov.cn/search/stdPage?q=QB/_blank" </w:instrText>
      </w:r>
      <w:r>
        <w:rPr>
          <w:rFonts w:hint="eastAsia" w:ascii="宋体" w:hAnsi="宋体" w:eastAsia="宋体" w:cs="宋体"/>
          <w:color w:val="auto"/>
          <w:szCs w:val="21"/>
          <w:highlight w:val="none"/>
          <w:lang w:val="en-US" w:eastAsia="zh-CN"/>
        </w:rPr>
        <w:fldChar w:fldCharType="separate"/>
      </w:r>
      <w:r>
        <w:rPr>
          <w:rFonts w:hint="eastAsia" w:ascii="宋体" w:hAnsi="宋体" w:eastAsia="宋体" w:cs="宋体"/>
          <w:color w:val="auto"/>
          <w:szCs w:val="21"/>
          <w:highlight w:val="none"/>
          <w:lang w:val="en-US" w:eastAsia="zh-CN"/>
        </w:rPr>
        <w:t>学生书袋</w:t>
      </w:r>
      <w:r>
        <w:rPr>
          <w:rFonts w:hint="eastAsia" w:ascii="宋体" w:hAnsi="宋体" w:eastAsia="宋体" w:cs="宋体"/>
          <w:color w:val="auto"/>
          <w:szCs w:val="21"/>
          <w:highlight w:val="none"/>
          <w:lang w:val="en-US" w:eastAsia="zh-CN"/>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QB/T 2772-2017</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"https://std.samr.gov.cn/hb/search/stdHBDetailed?id=8B1827F2367DBB19E05397BE0A0AB44A" \t "https://std.samr.gov.cn/search/stdPage?q=QB/_blank"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笔袋</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QB/T 2586-2014</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"https://std.samr.gov.cn/hb/search/stdHBDetailed?id=8B1827F21B82BB19E05397BE0A0AB44A" \t "https://std.samr.gov.cn/search/stdPage?q=QB/_blank"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油画棒</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QB/T 1336-2020</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"https://std.samr.gov.cn/hb/search/stdHBDetailed?id=B782A38D49946900E05397BE0A0A4452" \t "https://std.samr.gov.cn/search/stdPage?q=QB/_blank"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蜡笔</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QB/T 2857-2023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"https://std.samr.gov.cn/hb/search/stdHBDetailed?id=1C55E7A90F541755E06397BE0A0A17AA" \t "https://std.samr.gov.cn/search/stdPage?q=QB/_blank"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固体胶</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QB/T 1437-2023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"https://std.samr.gov.cn/hb/search/stdHBDetailed?id=1C55E7A90F6F1755E06397BE0A0A17AA" \t "https://std.samr.gov.cn/search/stdPage?q=QB/_blank"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课业簿册</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QB/T 1438-2007</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"https://std.samr.gov.cn/hb/search/stdHBDetailed?id=8B1827F1AFEFBB19E05397BE0A0AB44A" \t "https://std.samr.gov.cn/search/stdPage?q=QB/_blank"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簿册</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QB/T 2309-2020</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"https://std.samr.gov.cn/hb/search/stdHBDetailed?id=B782A38D49956900E05397BE0A0A4452" \t "https://std.samr.gov.cn/search/stdPage?q=QB/_blank"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橡皮擦</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GB/T 26704-2022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"https://std.samr.gov.cn/gb/search/gbDetailed?id=EB58F4DA926FB2A2E05397BE0A0A7D33" \t "https://std.samr.gov.cn/search/stdPage?q=GB/_blank"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铅笔</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GB/T 37853-2019</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"https://std.samr.gov.cn/gb/search/gbDetailed?id=91890A0DA4ED80C6E05397BE0A0A065D" \t "https://std.samr.gov.cn/search/stdPage?q=GB/_blank"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中性墨水圆珠笔和笔芯</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GB/T 32017-2019</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"https://std.samr.gov.cn/gb/search/gbDetailed?id=91890A0DA56180C6E05397BE0A0A065D" \t "https://std.samr.gov.cn/search/stdPage?q=GB/_blank"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水性墨水圆珠笔和笔芯</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QB/T 1655-2006</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"https://std.samr.gov.cn/hb/search/stdHBDetailed?id=8B1827F181B3BB19E05397BE0A0AB44A" \t "https://std.samr.gov.cn/search/stdPage?q=QB/_blank"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水性圆珠笔和笔芯</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GB/T 26714-2019</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"https://std.samr.gov.cn/gb/search/gbDetailed?id=91890A0DA56A80C6E05397BE0A0A065D" \t "https://std.samr.gov.cn/search/stdPage?q=GB/_blank"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油墨圆珠笔和笔芯</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QB/T 2778-2015</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"https://std.samr.gov.cn/hb/search/stdHBDetailed?id=8B1827F23042BB19E05397BE0A0AB44A" \t "https://std.samr.gov.cn/search/stdPage?q=QB/_blank"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荧光笔</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QB/T 4730-2014</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"https://std.samr.gov.cn/hb/search/stdHBDetailed?id=8B1827F22047BB19E05397BE0A0AB44A" \t "https://std.samr.gov.cn/search/stdPage?q=QB/_blank"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文具剪刀</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QB/T 1337-2010</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"https://std.samr.gov.cn/hb/search/stdHBDetailed?id=8B1827F1AAC2BB19E05397BE0A0AB44A" \t "https://std.samr.gov.cn/search/stdPage?q=QB/_blank"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卷笔刀</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GB/T 22767-2008</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"https://std.samr.gov.cn/gb/search/gbDetailed?id=71F772D7FC4FD3A7E05397BE0A0AB82A" \t "https://std.samr.gov.cn/search/stdPage?q=GB/_blank"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手动削笔机</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QB/T 4154-2010</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"https://std.samr.gov.cn/hb/search/stdHBDetailed?id=8B1827F1DF12BB19E05397BE0A0AB44A" \t "https://std.samr.gov.cn/search/stdPage?q=QB/_blank" </w:instrText>
      </w:r>
      <w:r>
        <w:rPr>
          <w:rFonts w:hint="eastAsia" w:ascii="宋体" w:hAnsi="宋体" w:eastAsia="宋体" w:cs="宋体"/>
          <w:color w:val="auto"/>
          <w:szCs w:val="21"/>
          <w:highlight w:val="none"/>
        </w:rPr>
        <w:fldChar w:fldCharType="separate"/>
      </w:r>
      <w:r>
        <w:rPr>
          <w:rFonts w:hint="default" w:ascii="宋体" w:hAnsi="宋体" w:eastAsia="宋体" w:cs="宋体"/>
          <w:color w:val="auto"/>
          <w:szCs w:val="21"/>
          <w:highlight w:val="none"/>
        </w:rPr>
        <w:t>修正带</w:t>
      </w:r>
      <w:r>
        <w:rPr>
          <w:rFonts w:hint="default" w:ascii="宋体" w:hAnsi="宋体" w:eastAsia="宋体" w:cs="宋体"/>
          <w:color w:val="auto"/>
          <w:szCs w:val="21"/>
          <w:highlight w:val="none"/>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QB/T 1587-2023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en-US" w:eastAsia="zh-CN"/>
        </w:rPr>
        <w:fldChar w:fldCharType="begin"/>
      </w:r>
      <w:r>
        <w:rPr>
          <w:rFonts w:hint="eastAsia" w:ascii="宋体" w:hAnsi="宋体" w:eastAsia="宋体" w:cs="宋体"/>
          <w:color w:val="auto"/>
          <w:szCs w:val="21"/>
          <w:highlight w:val="none"/>
          <w:lang w:val="en-US" w:eastAsia="zh-CN"/>
        </w:rPr>
        <w:instrText xml:space="preserve"> HYPERLINK "https://std.samr.gov.cn/hb/search/stdHBDetailed?id=1C55E7A90F901755E06397BE0A0A17AA" \t "https://std.samr.gov.cn/search/stdPage?q=QB/_blank" </w:instrText>
      </w:r>
      <w:r>
        <w:rPr>
          <w:rFonts w:hint="eastAsia" w:ascii="宋体" w:hAnsi="宋体" w:eastAsia="宋体" w:cs="宋体"/>
          <w:color w:val="auto"/>
          <w:szCs w:val="21"/>
          <w:highlight w:val="none"/>
          <w:lang w:val="en-US" w:eastAsia="zh-CN"/>
        </w:rPr>
        <w:fldChar w:fldCharType="separate"/>
      </w:r>
      <w:r>
        <w:rPr>
          <w:rFonts w:hint="eastAsia" w:ascii="宋体" w:hAnsi="宋体" w:eastAsia="宋体" w:cs="宋体"/>
          <w:color w:val="auto"/>
          <w:szCs w:val="21"/>
          <w:highlight w:val="none"/>
          <w:lang w:val="en-US" w:eastAsia="zh-CN"/>
        </w:rPr>
        <w:t>文具盒</w:t>
      </w:r>
      <w:r>
        <w:rPr>
          <w:rFonts w:hint="eastAsia" w:ascii="宋体" w:hAnsi="宋体" w:eastAsia="宋体" w:cs="宋体"/>
          <w:color w:val="auto"/>
          <w:szCs w:val="21"/>
          <w:highlight w:val="none"/>
          <w:lang w:val="en-US" w:eastAsia="zh-CN"/>
        </w:rPr>
        <w:fldChar w:fldCharType="end"/>
      </w:r>
      <w:r>
        <w:rPr>
          <w:rFonts w:hint="eastAsia" w:ascii="宋体" w:hAnsi="宋体" w:eastAsia="宋体" w:cs="宋体"/>
          <w:color w:val="auto"/>
          <w:szCs w:val="21"/>
          <w:highlight w:val="none"/>
          <w:lang w:eastAsia="zh-CN"/>
        </w:rPr>
        <w:t>；</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经国家标准信息公共服务平台备案现行有效的企业标准及产品明示质量要求；</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产品明示质量指标及国家法律、法规、规章的有关规定。</w:t>
      </w:r>
    </w:p>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判定原则</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经检验，检验项目全部合格，判定为被抽查产品所检项目未发现不合格；检验项目中任一项或一项以上不合格，判定为被抽查产品不合格。</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若被检产品明示的质量要求高于本细则中检验项目依据的标准要求时，应按被检产品明示的质量要求判定。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若被检产品明示的质量要求低于本细则中检验项目依据的强制性标准要求时，应按照强制性标准要求判定。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若被检产品明示的质量要求低于或包含本细则中检验项目依据的推荐性标准要求时，应以被检产品明示的质量要求判定。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若被检产品明示的质量要求缺少本细则中检验项目依据的强制性标准要求时，应按照强制性标准要求判定。</w:t>
      </w:r>
    </w:p>
    <w:p>
      <w:pPr>
        <w:spacing w:line="440" w:lineRule="exact"/>
        <w:ind w:firstLine="573"/>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若被检产品明示的质量要求缺少本细则中检验项目依据的推荐性标准要求时，该项目不参与判定。</w:t>
      </w:r>
    </w:p>
    <w:p>
      <w:pPr>
        <w:rPr>
          <w:rFonts w:hint="eastAsia"/>
          <w:lang w:eastAsia="zh-CN"/>
        </w:rPr>
      </w:pPr>
    </w:p>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方正仿宋_GBK"/>
    <w:panose1 w:val="03000509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3ODdkYjllZmVhMmM0NGRlNDdjMWMxZDYxN2Q2ZTEifQ=="/>
  </w:docVars>
  <w:rsids>
    <w:rsidRoot w:val="5BB34451"/>
    <w:rsid w:val="035F7B6E"/>
    <w:rsid w:val="05B91BCD"/>
    <w:rsid w:val="06351EDA"/>
    <w:rsid w:val="0D2A4259"/>
    <w:rsid w:val="11595FBF"/>
    <w:rsid w:val="13B170EE"/>
    <w:rsid w:val="19F34C20"/>
    <w:rsid w:val="28B54FA9"/>
    <w:rsid w:val="28E126D9"/>
    <w:rsid w:val="29061B47"/>
    <w:rsid w:val="2A9D64F9"/>
    <w:rsid w:val="30987AC8"/>
    <w:rsid w:val="371F7175"/>
    <w:rsid w:val="39CD7B28"/>
    <w:rsid w:val="39FC40B4"/>
    <w:rsid w:val="3B7010B2"/>
    <w:rsid w:val="3D916288"/>
    <w:rsid w:val="45F0733C"/>
    <w:rsid w:val="467965FB"/>
    <w:rsid w:val="48654A8E"/>
    <w:rsid w:val="48847404"/>
    <w:rsid w:val="4BD211A6"/>
    <w:rsid w:val="51D05FAF"/>
    <w:rsid w:val="54F90E9A"/>
    <w:rsid w:val="565463B1"/>
    <w:rsid w:val="57FB7AA3"/>
    <w:rsid w:val="59E75F0D"/>
    <w:rsid w:val="5BB34451"/>
    <w:rsid w:val="5FB62DE0"/>
    <w:rsid w:val="61CB50C7"/>
    <w:rsid w:val="64553B0B"/>
    <w:rsid w:val="65D2213C"/>
    <w:rsid w:val="69F151F1"/>
    <w:rsid w:val="6E3A7B3E"/>
    <w:rsid w:val="7004554F"/>
    <w:rsid w:val="7150512A"/>
    <w:rsid w:val="71F758F2"/>
    <w:rsid w:val="72911240"/>
    <w:rsid w:val="72B86B94"/>
    <w:rsid w:val="739545B0"/>
    <w:rsid w:val="77A128CD"/>
    <w:rsid w:val="79905B80"/>
    <w:rsid w:val="7B323623"/>
    <w:rsid w:val="7CA434DD"/>
    <w:rsid w:val="BFE7093D"/>
    <w:rsid w:val="FAFF2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967</Words>
  <Characters>1459</Characters>
  <Lines>0</Lines>
  <Paragraphs>0</Paragraphs>
  <TotalTime>0</TotalTime>
  <ScaleCrop>false</ScaleCrop>
  <LinksUpToDate>false</LinksUpToDate>
  <CharactersWithSpaces>1543</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2025-05-09T23:26:00Z</dcterms:created>
  <dc:creator>H</dc:creator>
  <cp:lastModifiedBy>greatwall</cp:lastModifiedBy>
  <dcterms:modified xsi:type="dcterms:W3CDTF">2025-11-20T15:36:26Z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8805E9F5656845B19EE6064ECD251540_13</vt:lpwstr>
  </property>
  <property fmtid="{D5CDD505-2E9C-101B-9397-08002B2CF9AE}" pid="4" name="KSOTemplateDocerSaveRecord">
    <vt:lpwstr>eyJoZGlkIjoiZDE5NDk3ODYyMzU5OTQwNTAzODFlMWRjOGEwNTgzMDEiLCJ1c2VySWQiOiIzODAwMjE2NjIifQ==</vt:lpwstr>
  </property>
</Properties>
</file>