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9009B">
      <w:pPr>
        <w:jc w:val="right"/>
        <w:rPr>
          <w:b/>
          <w:bCs/>
          <w:sz w:val="48"/>
        </w:rPr>
      </w:pPr>
    </w:p>
    <w:p w14:paraId="3DFB1D15">
      <w:pPr>
        <w:rPr>
          <w:b/>
          <w:bCs/>
          <w:sz w:val="36"/>
        </w:rPr>
      </w:pPr>
    </w:p>
    <w:p w14:paraId="360F1A6F">
      <w:pPr>
        <w:spacing w:line="360" w:lineRule="auto"/>
        <w:jc w:val="center"/>
        <w:rPr>
          <w:rFonts w:ascii="宋体" w:hAnsi="宋体"/>
          <w:b/>
          <w:color w:val="000000"/>
          <w:sz w:val="32"/>
          <w:szCs w:val="32"/>
        </w:rPr>
      </w:pPr>
      <w:r>
        <w:rPr>
          <w:rFonts w:hint="eastAsia" w:ascii="宋体" w:hAnsi="宋体"/>
          <w:b/>
          <w:color w:val="000000"/>
          <w:sz w:val="32"/>
          <w:szCs w:val="32"/>
          <w:lang w:eastAsia="zh-CN"/>
        </w:rPr>
        <w:t>黄石市</w:t>
      </w:r>
      <w:r>
        <w:rPr>
          <w:rFonts w:hint="eastAsia" w:ascii="宋体" w:hAnsi="宋体"/>
          <w:b/>
          <w:color w:val="000000"/>
          <w:sz w:val="32"/>
          <w:szCs w:val="32"/>
        </w:rPr>
        <w:t>消防水带产品</w:t>
      </w:r>
    </w:p>
    <w:p w14:paraId="388C151C">
      <w:pPr>
        <w:spacing w:line="360" w:lineRule="auto"/>
        <w:jc w:val="center"/>
        <w:rPr>
          <w:rFonts w:hint="default" w:ascii="宋体" w:hAnsi="宋体" w:eastAsiaTheme="minorEastAsia"/>
          <w:b/>
          <w:color w:val="000000"/>
          <w:sz w:val="32"/>
          <w:szCs w:val="32"/>
          <w:lang w:val="en-US" w:eastAsia="zh-CN"/>
        </w:rPr>
      </w:pPr>
      <w:r>
        <w:rPr>
          <w:rFonts w:hint="eastAsia" w:ascii="宋体" w:hAnsi="宋体"/>
          <w:b/>
          <w:color w:val="000000"/>
          <w:sz w:val="32"/>
          <w:szCs w:val="32"/>
        </w:rPr>
        <w:t>质量监督抽查实施细则</w:t>
      </w:r>
      <w:r>
        <w:rPr>
          <w:rFonts w:hint="eastAsia" w:ascii="宋体" w:hAnsi="宋体"/>
          <w:b/>
          <w:color w:val="000000"/>
          <w:sz w:val="32"/>
          <w:szCs w:val="32"/>
          <w:lang w:val="en-US" w:eastAsia="zh-CN"/>
        </w:rPr>
        <w:t>(2025年版)</w:t>
      </w:r>
    </w:p>
    <w:p w14:paraId="54D45B59">
      <w:pPr>
        <w:spacing w:line="360" w:lineRule="auto"/>
        <w:rPr>
          <w:rFonts w:ascii="宋体" w:hAnsi="宋体"/>
          <w:color w:val="000000"/>
          <w:szCs w:val="21"/>
        </w:rPr>
      </w:pPr>
    </w:p>
    <w:p w14:paraId="23891485">
      <w:pPr>
        <w:spacing w:line="360" w:lineRule="auto"/>
        <w:rPr>
          <w:rFonts w:ascii="宋体" w:hAnsi="宋体"/>
          <w:b/>
          <w:color w:val="000000"/>
          <w:szCs w:val="21"/>
        </w:rPr>
      </w:pPr>
      <w:r>
        <w:rPr>
          <w:rFonts w:hint="eastAsia" w:ascii="宋体" w:hAnsi="宋体"/>
          <w:b/>
          <w:color w:val="000000"/>
          <w:szCs w:val="21"/>
        </w:rPr>
        <w:t>1  抽样方法</w:t>
      </w:r>
    </w:p>
    <w:p w14:paraId="319BD79F">
      <w:pPr>
        <w:snapToGrid w:val="0"/>
        <w:spacing w:line="440" w:lineRule="exact"/>
        <w:ind w:firstLine="420" w:firstLineChars="200"/>
        <w:rPr>
          <w:rFonts w:hAnsi="宋体"/>
          <w:color w:val="000000"/>
        </w:rPr>
      </w:pPr>
      <w:r>
        <w:rPr>
          <w:rFonts w:hint="eastAsia" w:ascii="宋体" w:hAnsi="宋体"/>
          <w:color w:val="000000"/>
          <w:szCs w:val="21"/>
        </w:rPr>
        <w:t>以随机抽样的方式在被抽样生产者、销售者的待销产品中抽取。</w:t>
      </w:r>
    </w:p>
    <w:p w14:paraId="66F1EE3B">
      <w:pPr>
        <w:snapToGrid w:val="0"/>
        <w:spacing w:line="440" w:lineRule="exact"/>
        <w:ind w:firstLine="420" w:firstLineChars="200"/>
        <w:rPr>
          <w:rFonts w:ascii="宋体" w:hAnsi="宋体"/>
          <w:color w:val="000000"/>
          <w:szCs w:val="21"/>
        </w:rPr>
      </w:pPr>
      <w:r>
        <w:rPr>
          <w:rFonts w:hint="eastAsia" w:ascii="宋体" w:hAnsi="宋体"/>
          <w:color w:val="000000"/>
          <w:szCs w:val="21"/>
        </w:rPr>
        <w:t>随机数一般可使用随机数表等方法产生。</w:t>
      </w:r>
    </w:p>
    <w:p w14:paraId="09AD16EF">
      <w:pPr>
        <w:adjustRightInd w:val="0"/>
        <w:snapToGrid w:val="0"/>
        <w:spacing w:before="156" w:beforeLines="50" w:line="360" w:lineRule="auto"/>
        <w:ind w:firstLine="420" w:firstLineChars="200"/>
        <w:jc w:val="left"/>
        <w:rPr>
          <w:rFonts w:ascii="宋体" w:hAnsi="宋体"/>
          <w:szCs w:val="21"/>
        </w:rPr>
      </w:pPr>
      <w:r>
        <w:rPr>
          <w:rFonts w:hint="eastAsia"/>
          <w:color w:val="000000"/>
          <w:szCs w:val="21"/>
        </w:rPr>
        <w:t>每批次产品抽取样品2条，</w:t>
      </w:r>
      <w:r>
        <w:rPr>
          <w:color w:val="000000"/>
        </w:rPr>
        <w:t>其中</w:t>
      </w:r>
      <w:r>
        <w:rPr>
          <w:rFonts w:hint="eastAsia"/>
          <w:color w:val="000000"/>
        </w:rPr>
        <w:t>1条作</w:t>
      </w:r>
      <w:r>
        <w:rPr>
          <w:color w:val="000000"/>
        </w:rPr>
        <w:t>为检验样品，</w:t>
      </w:r>
      <w:r>
        <w:rPr>
          <w:rFonts w:hint="eastAsia"/>
          <w:color w:val="000000"/>
        </w:rPr>
        <w:t>1条作</w:t>
      </w:r>
      <w:r>
        <w:rPr>
          <w:color w:val="000000"/>
        </w:rPr>
        <w:t>为备用</w:t>
      </w:r>
      <w:r>
        <w:t>样品。</w:t>
      </w:r>
    </w:p>
    <w:p w14:paraId="4AB415C9">
      <w:pPr>
        <w:spacing w:line="360" w:lineRule="auto"/>
        <w:rPr>
          <w:rFonts w:ascii="宋体" w:hAnsi="宋体"/>
          <w:b/>
          <w:color w:val="000000"/>
          <w:szCs w:val="21"/>
        </w:rPr>
      </w:pPr>
    </w:p>
    <w:p w14:paraId="22CC8228">
      <w:pPr>
        <w:spacing w:line="360" w:lineRule="auto"/>
        <w:rPr>
          <w:rFonts w:ascii="宋体" w:hAnsi="宋体"/>
          <w:b/>
          <w:color w:val="000000"/>
          <w:szCs w:val="21"/>
        </w:rPr>
      </w:pPr>
      <w:r>
        <w:rPr>
          <w:rFonts w:hint="eastAsia" w:ascii="宋体" w:hAnsi="宋体"/>
          <w:b/>
          <w:color w:val="000000"/>
          <w:szCs w:val="21"/>
        </w:rPr>
        <w:t>2  检验依据</w:t>
      </w:r>
    </w:p>
    <w:p w14:paraId="38A06924">
      <w:pPr>
        <w:spacing w:line="360" w:lineRule="exact"/>
        <w:ind w:firstLine="420" w:firstLineChars="200"/>
        <w:rPr>
          <w:rFonts w:ascii="宋体" w:hAnsi="宋体"/>
          <w:color w:val="000000"/>
          <w:szCs w:val="21"/>
        </w:rPr>
      </w:pPr>
      <w:r>
        <w:rPr>
          <w:rFonts w:hint="eastAsia" w:ascii="宋体" w:hAnsi="宋体"/>
          <w:color w:val="000000"/>
          <w:szCs w:val="21"/>
        </w:rPr>
        <w:t>2.1凡是注日期的</w:t>
      </w:r>
      <w:r>
        <w:rPr>
          <w:rFonts w:hint="eastAsia"/>
          <w:spacing w:val="-6"/>
          <w:szCs w:val="21"/>
        </w:rPr>
        <w:t>文件，其随后所有的修改单（不包括勘误的内容）或修订版不适用于</w:t>
      </w:r>
      <w:r>
        <w:rPr>
          <w:rFonts w:hint="eastAsia" w:hAnsi="宋体"/>
          <w:szCs w:val="21"/>
        </w:rPr>
        <w:t>本细则。</w:t>
      </w:r>
    </w:p>
    <w:p w14:paraId="053852F6">
      <w:pPr>
        <w:spacing w:line="360" w:lineRule="auto"/>
        <w:rPr>
          <w:rFonts w:ascii="宋体" w:hAnsi="宋体"/>
          <w:bCs/>
          <w:color w:val="000000"/>
          <w:szCs w:val="21"/>
        </w:rPr>
      </w:pPr>
      <w:r>
        <w:rPr>
          <w:rFonts w:hint="eastAsia"/>
          <w:spacing w:val="-6"/>
          <w:szCs w:val="21"/>
        </w:rPr>
        <w:t xml:space="preserve">    GB</w:t>
      </w:r>
      <w:r>
        <w:rPr>
          <w:rFonts w:hint="eastAsia"/>
          <w:spacing w:val="-6"/>
          <w:szCs w:val="21"/>
          <w:lang w:val="en-US" w:eastAsia="zh-CN"/>
        </w:rPr>
        <w:t xml:space="preserve"> </w:t>
      </w:r>
      <w:r>
        <w:rPr>
          <w:rFonts w:hint="eastAsia"/>
          <w:spacing w:val="-6"/>
          <w:szCs w:val="21"/>
        </w:rPr>
        <w:t>6246-2011</w:t>
      </w:r>
      <w:r>
        <w:rPr>
          <w:rFonts w:hint="eastAsia"/>
          <w:spacing w:val="-6"/>
          <w:szCs w:val="21"/>
          <w:lang w:val="en-US" w:eastAsia="zh-CN"/>
        </w:rPr>
        <w:t xml:space="preserve"> </w:t>
      </w:r>
      <w:r>
        <w:rPr>
          <w:rFonts w:hint="eastAsia"/>
          <w:spacing w:val="-6"/>
          <w:szCs w:val="21"/>
        </w:rPr>
        <w:t>《消防水带》</w:t>
      </w:r>
    </w:p>
    <w:p w14:paraId="71E8767F">
      <w:pPr>
        <w:spacing w:line="360" w:lineRule="auto"/>
        <w:ind w:firstLine="420" w:firstLineChars="200"/>
        <w:rPr>
          <w:rFonts w:ascii="宋体" w:hAnsi="宋体"/>
          <w:color w:val="000000"/>
          <w:szCs w:val="21"/>
        </w:rPr>
      </w:pPr>
      <w:r>
        <w:rPr>
          <w:rFonts w:hint="eastAsia" w:ascii="宋体" w:hAnsi="宋体"/>
          <w:color w:val="000000"/>
          <w:szCs w:val="21"/>
        </w:rPr>
        <w:t>相关的法律法规、部门规章和规范。</w:t>
      </w:r>
    </w:p>
    <w:p w14:paraId="043F5CF3">
      <w:pPr>
        <w:spacing w:line="360" w:lineRule="auto"/>
        <w:ind w:firstLine="420" w:firstLineChars="200"/>
        <w:rPr>
          <w:rFonts w:ascii="宋体" w:hAnsi="宋体"/>
          <w:color w:val="000000"/>
          <w:szCs w:val="21"/>
        </w:rPr>
      </w:pPr>
      <w:r>
        <w:rPr>
          <w:rFonts w:hint="eastAsia" w:ascii="宋体" w:hAnsi="宋体"/>
          <w:color w:val="000000"/>
          <w:szCs w:val="21"/>
        </w:rPr>
        <w:t>经备案现行有效的企业标准及产品明示质量要求。</w:t>
      </w:r>
    </w:p>
    <w:p w14:paraId="2088FC33">
      <w:pPr>
        <w:spacing w:line="360" w:lineRule="auto"/>
        <w:ind w:firstLine="420"/>
        <w:rPr>
          <w:rFonts w:ascii="宋体" w:hAnsi="宋体"/>
          <w:color w:val="000000"/>
          <w:szCs w:val="21"/>
        </w:rPr>
      </w:pPr>
      <w:r>
        <w:rPr>
          <w:rFonts w:hint="eastAsia" w:ascii="宋体" w:hAnsi="宋体"/>
          <w:color w:val="000000"/>
          <w:szCs w:val="21"/>
        </w:rPr>
        <w:t>2.2监督抽查检验项目详见表</w:t>
      </w:r>
      <w:r>
        <w:rPr>
          <w:rFonts w:hint="eastAsia" w:ascii="宋体" w:hAnsi="宋体"/>
          <w:color w:val="000000"/>
          <w:szCs w:val="21"/>
          <w:lang w:val="en-US" w:eastAsia="zh-CN"/>
        </w:rPr>
        <w:t>1</w:t>
      </w:r>
      <w:r>
        <w:rPr>
          <w:rFonts w:hint="eastAsia" w:ascii="宋体" w:hAnsi="宋体"/>
          <w:color w:val="000000"/>
          <w:szCs w:val="21"/>
        </w:rPr>
        <w:t>。</w:t>
      </w:r>
    </w:p>
    <w:p w14:paraId="5B0959AD">
      <w:pPr>
        <w:rPr>
          <w:szCs w:val="21"/>
        </w:rPr>
      </w:pPr>
    </w:p>
    <w:p w14:paraId="7DF3C922">
      <w:pPr>
        <w:snapToGrid w:val="0"/>
        <w:spacing w:line="440" w:lineRule="exact"/>
        <w:jc w:val="center"/>
        <w:rPr>
          <w:rFonts w:ascii="宋体" w:hAnsi="宋体"/>
          <w:color w:val="000000"/>
          <w:szCs w:val="21"/>
        </w:rPr>
      </w:pPr>
      <w:r>
        <w:rPr>
          <w:rFonts w:hint="eastAsia" w:ascii="宋体" w:hAnsi="宋体"/>
          <w:color w:val="000000"/>
          <w:szCs w:val="21"/>
        </w:rPr>
        <w:t>表</w:t>
      </w:r>
      <w:r>
        <w:rPr>
          <w:rFonts w:hint="eastAsia" w:ascii="宋体" w:hAnsi="宋体"/>
          <w:color w:val="000000"/>
          <w:szCs w:val="21"/>
          <w:lang w:val="en-US" w:eastAsia="zh-CN"/>
        </w:rPr>
        <w:t>1</w:t>
      </w:r>
    </w:p>
    <w:tbl>
      <w:tblPr>
        <w:tblStyle w:val="5"/>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342"/>
        <w:gridCol w:w="2494"/>
        <w:gridCol w:w="2494"/>
      </w:tblGrid>
      <w:tr w14:paraId="2C28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83" w:type="dxa"/>
            <w:vAlign w:val="center"/>
          </w:tcPr>
          <w:p w14:paraId="4646637C">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3342" w:type="dxa"/>
            <w:vAlign w:val="center"/>
          </w:tcPr>
          <w:p w14:paraId="10D0C440">
            <w:pPr>
              <w:widowControl/>
              <w:jc w:val="center"/>
              <w:rPr>
                <w:rFonts w:ascii="宋体" w:hAnsi="宋体" w:cs="宋体"/>
                <w:b/>
                <w:color w:val="000000"/>
                <w:kern w:val="0"/>
                <w:szCs w:val="21"/>
              </w:rPr>
            </w:pPr>
            <w:r>
              <w:rPr>
                <w:rFonts w:hint="eastAsia" w:ascii="宋体" w:hAnsi="宋体" w:cs="宋体"/>
                <w:b/>
                <w:color w:val="000000"/>
                <w:kern w:val="0"/>
                <w:szCs w:val="21"/>
              </w:rPr>
              <w:t>检验项目</w:t>
            </w:r>
          </w:p>
        </w:tc>
        <w:tc>
          <w:tcPr>
            <w:tcW w:w="2494" w:type="dxa"/>
            <w:vAlign w:val="center"/>
          </w:tcPr>
          <w:p w14:paraId="6BCD720A">
            <w:pPr>
              <w:widowControl/>
              <w:jc w:val="center"/>
              <w:rPr>
                <w:rFonts w:hint="eastAsia" w:ascii="宋体" w:hAnsi="宋体" w:cs="宋体"/>
                <w:b/>
                <w:color w:val="000000"/>
                <w:kern w:val="0"/>
                <w:szCs w:val="21"/>
                <w:lang w:val="en-US" w:eastAsia="zh-CN"/>
              </w:rPr>
            </w:pPr>
            <w:r>
              <w:rPr>
                <w:rFonts w:hint="eastAsia" w:ascii="宋体" w:hAnsi="宋体" w:cs="宋体"/>
                <w:b/>
                <w:color w:val="000000"/>
                <w:kern w:val="0"/>
                <w:szCs w:val="21"/>
                <w:lang w:val="en-US" w:eastAsia="zh-CN"/>
              </w:rPr>
              <w:t>检验依据</w:t>
            </w:r>
          </w:p>
        </w:tc>
        <w:tc>
          <w:tcPr>
            <w:tcW w:w="2494" w:type="dxa"/>
            <w:vAlign w:val="center"/>
          </w:tcPr>
          <w:p w14:paraId="433D20BE">
            <w:pPr>
              <w:widowControl/>
              <w:jc w:val="center"/>
              <w:rPr>
                <w:rFonts w:hint="eastAsia" w:ascii="宋体" w:hAnsi="宋体" w:cs="宋体" w:eastAsiaTheme="minorEastAsia"/>
                <w:b/>
                <w:color w:val="000000"/>
                <w:kern w:val="0"/>
                <w:szCs w:val="21"/>
                <w:lang w:val="en-US" w:eastAsia="zh-CN"/>
              </w:rPr>
            </w:pPr>
            <w:r>
              <w:rPr>
                <w:rFonts w:hint="eastAsia" w:ascii="宋体" w:hAnsi="宋体" w:cs="宋体"/>
                <w:b/>
                <w:color w:val="000000"/>
                <w:kern w:val="0"/>
                <w:szCs w:val="21"/>
                <w:lang w:val="en-US" w:eastAsia="zh-CN"/>
              </w:rPr>
              <w:t>检验方法</w:t>
            </w:r>
          </w:p>
        </w:tc>
      </w:tr>
      <w:tr w14:paraId="34D7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83" w:type="dxa"/>
            <w:vAlign w:val="center"/>
          </w:tcPr>
          <w:p w14:paraId="562B31D4">
            <w:pPr>
              <w:spacing w:line="320" w:lineRule="exact"/>
              <w:jc w:val="center"/>
              <w:rPr>
                <w:rFonts w:ascii="宋体" w:hAnsi="宋体"/>
                <w:color w:val="000000"/>
                <w:szCs w:val="21"/>
              </w:rPr>
            </w:pPr>
            <w:r>
              <w:rPr>
                <w:szCs w:val="21"/>
              </w:rPr>
              <w:t>1</w:t>
            </w:r>
          </w:p>
        </w:tc>
        <w:tc>
          <w:tcPr>
            <w:tcW w:w="3342" w:type="dxa"/>
            <w:vAlign w:val="center"/>
          </w:tcPr>
          <w:p w14:paraId="0F26A84C">
            <w:pPr>
              <w:spacing w:line="320" w:lineRule="exact"/>
              <w:jc w:val="center"/>
              <w:rPr>
                <w:rFonts w:ascii="宋体" w:hAnsi="宋体"/>
                <w:color w:val="000000"/>
                <w:szCs w:val="21"/>
              </w:rPr>
            </w:pPr>
            <w:r>
              <w:rPr>
                <w:rFonts w:hint="eastAsia" w:ascii="宋体" w:hAnsi="宋体"/>
                <w:color w:val="000000"/>
                <w:szCs w:val="21"/>
              </w:rPr>
              <w:t>外观质量</w:t>
            </w:r>
          </w:p>
        </w:tc>
        <w:tc>
          <w:tcPr>
            <w:tcW w:w="2494" w:type="dxa"/>
            <w:vAlign w:val="center"/>
          </w:tcPr>
          <w:p w14:paraId="071E0C41">
            <w:pPr>
              <w:snapToGrid w:val="0"/>
              <w:jc w:val="center"/>
              <w:rPr>
                <w:rFonts w:hint="eastAsia"/>
                <w:spacing w:val="-6"/>
                <w:szCs w:val="21"/>
              </w:rPr>
            </w:pPr>
            <w:r>
              <w:rPr>
                <w:rFonts w:hint="eastAsia"/>
                <w:spacing w:val="-6"/>
                <w:szCs w:val="21"/>
              </w:rPr>
              <w:t>GB</w:t>
            </w:r>
            <w:r>
              <w:rPr>
                <w:rFonts w:hint="eastAsia"/>
                <w:spacing w:val="-6"/>
                <w:szCs w:val="21"/>
                <w:lang w:val="en-US" w:eastAsia="zh-CN"/>
              </w:rPr>
              <w:t xml:space="preserve"> </w:t>
            </w:r>
            <w:r>
              <w:rPr>
                <w:rFonts w:hint="eastAsia"/>
                <w:spacing w:val="-6"/>
                <w:szCs w:val="21"/>
              </w:rPr>
              <w:t>6246-2011</w:t>
            </w:r>
          </w:p>
        </w:tc>
        <w:tc>
          <w:tcPr>
            <w:tcW w:w="2494" w:type="dxa"/>
            <w:vAlign w:val="center"/>
          </w:tcPr>
          <w:p w14:paraId="4B4B31A0">
            <w:pPr>
              <w:snapToGrid w:val="0"/>
              <w:jc w:val="center"/>
              <w:rPr>
                <w:rFonts w:hint="default" w:ascii="宋体" w:hAnsi="宋体" w:eastAsiaTheme="minorEastAsia"/>
                <w:color w:val="000000"/>
                <w:szCs w:val="21"/>
                <w:lang w:val="en-US" w:eastAsia="zh-CN"/>
              </w:rPr>
            </w:pPr>
            <w:r>
              <w:rPr>
                <w:rFonts w:hint="eastAsia"/>
                <w:spacing w:val="-6"/>
                <w:szCs w:val="21"/>
              </w:rPr>
              <w:t>GB</w:t>
            </w:r>
            <w:r>
              <w:rPr>
                <w:rFonts w:hint="eastAsia"/>
                <w:spacing w:val="-6"/>
                <w:szCs w:val="21"/>
                <w:lang w:val="en-US" w:eastAsia="zh-CN"/>
              </w:rPr>
              <w:t xml:space="preserve"> </w:t>
            </w:r>
            <w:r>
              <w:rPr>
                <w:rFonts w:hint="eastAsia"/>
                <w:spacing w:val="-6"/>
                <w:szCs w:val="21"/>
              </w:rPr>
              <w:t>6246-2011</w:t>
            </w:r>
          </w:p>
        </w:tc>
      </w:tr>
      <w:tr w14:paraId="783B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83" w:type="dxa"/>
            <w:vAlign w:val="center"/>
          </w:tcPr>
          <w:p w14:paraId="379C2D36">
            <w:pPr>
              <w:spacing w:line="320" w:lineRule="exact"/>
              <w:jc w:val="center"/>
              <w:rPr>
                <w:rFonts w:ascii="宋体" w:hAnsi="宋体"/>
                <w:color w:val="000000"/>
                <w:szCs w:val="21"/>
              </w:rPr>
            </w:pPr>
            <w:r>
              <w:rPr>
                <w:szCs w:val="21"/>
              </w:rPr>
              <w:t>2</w:t>
            </w:r>
          </w:p>
        </w:tc>
        <w:tc>
          <w:tcPr>
            <w:tcW w:w="3342" w:type="dxa"/>
            <w:vAlign w:val="center"/>
          </w:tcPr>
          <w:p w14:paraId="58EB3EB1">
            <w:pPr>
              <w:jc w:val="center"/>
              <w:rPr>
                <w:rFonts w:ascii="宋体" w:hAnsi="宋体"/>
                <w:color w:val="000000"/>
                <w:szCs w:val="21"/>
              </w:rPr>
            </w:pPr>
            <w:r>
              <w:rPr>
                <w:rFonts w:hint="eastAsia" w:ascii="宋体" w:hAnsi="宋体"/>
              </w:rPr>
              <w:t>内径</w:t>
            </w:r>
          </w:p>
        </w:tc>
        <w:tc>
          <w:tcPr>
            <w:tcW w:w="2494" w:type="dxa"/>
            <w:vAlign w:val="center"/>
          </w:tcPr>
          <w:p w14:paraId="599A982C">
            <w:pPr>
              <w:jc w:val="center"/>
              <w:rPr>
                <w:rFonts w:hint="eastAsia"/>
                <w:spacing w:val="-6"/>
                <w:szCs w:val="21"/>
              </w:rPr>
            </w:pPr>
            <w:r>
              <w:rPr>
                <w:rFonts w:hint="eastAsia"/>
                <w:spacing w:val="-6"/>
                <w:szCs w:val="21"/>
              </w:rPr>
              <w:t>GB</w:t>
            </w:r>
            <w:r>
              <w:rPr>
                <w:rFonts w:hint="eastAsia"/>
                <w:spacing w:val="-6"/>
                <w:szCs w:val="21"/>
                <w:lang w:val="en-US" w:eastAsia="zh-CN"/>
              </w:rPr>
              <w:t xml:space="preserve"> </w:t>
            </w:r>
            <w:r>
              <w:rPr>
                <w:rFonts w:hint="eastAsia"/>
                <w:spacing w:val="-6"/>
                <w:szCs w:val="21"/>
              </w:rPr>
              <w:t>6246-2011</w:t>
            </w:r>
          </w:p>
        </w:tc>
        <w:tc>
          <w:tcPr>
            <w:tcW w:w="2494" w:type="dxa"/>
            <w:vAlign w:val="center"/>
          </w:tcPr>
          <w:p w14:paraId="7E327715">
            <w:pPr>
              <w:jc w:val="center"/>
              <w:rPr>
                <w:rFonts w:hint="default" w:ascii="宋体" w:hAnsi="宋体" w:eastAsiaTheme="minorEastAsia"/>
                <w:color w:val="000000"/>
                <w:szCs w:val="21"/>
                <w:lang w:val="en-US" w:eastAsia="zh-CN"/>
              </w:rPr>
            </w:pPr>
            <w:r>
              <w:rPr>
                <w:rFonts w:hint="eastAsia"/>
                <w:spacing w:val="-6"/>
                <w:szCs w:val="21"/>
              </w:rPr>
              <w:t>GB</w:t>
            </w:r>
            <w:r>
              <w:rPr>
                <w:rFonts w:hint="eastAsia"/>
                <w:spacing w:val="-6"/>
                <w:szCs w:val="21"/>
                <w:lang w:val="en-US" w:eastAsia="zh-CN"/>
              </w:rPr>
              <w:t xml:space="preserve"> </w:t>
            </w:r>
            <w:r>
              <w:rPr>
                <w:rFonts w:hint="eastAsia"/>
                <w:spacing w:val="-6"/>
                <w:szCs w:val="21"/>
              </w:rPr>
              <w:t>6246-2011</w:t>
            </w:r>
          </w:p>
        </w:tc>
      </w:tr>
      <w:tr w14:paraId="7C68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83" w:type="dxa"/>
            <w:vAlign w:val="center"/>
          </w:tcPr>
          <w:p w14:paraId="63528A1F">
            <w:pPr>
              <w:spacing w:line="320" w:lineRule="exact"/>
              <w:jc w:val="center"/>
              <w:rPr>
                <w:rFonts w:ascii="宋体" w:hAnsi="宋体"/>
                <w:color w:val="000000"/>
                <w:szCs w:val="21"/>
              </w:rPr>
            </w:pPr>
            <w:r>
              <w:rPr>
                <w:szCs w:val="21"/>
              </w:rPr>
              <w:t>3</w:t>
            </w:r>
          </w:p>
        </w:tc>
        <w:tc>
          <w:tcPr>
            <w:tcW w:w="3342" w:type="dxa"/>
            <w:vAlign w:val="center"/>
          </w:tcPr>
          <w:p w14:paraId="597B261E">
            <w:pPr>
              <w:jc w:val="center"/>
              <w:rPr>
                <w:rFonts w:ascii="宋体" w:hAnsi="宋体"/>
                <w:color w:val="000000"/>
                <w:szCs w:val="21"/>
              </w:rPr>
            </w:pPr>
            <w:r>
              <w:rPr>
                <w:rFonts w:hint="eastAsia"/>
              </w:rPr>
              <w:t>单位长度质量</w:t>
            </w:r>
          </w:p>
        </w:tc>
        <w:tc>
          <w:tcPr>
            <w:tcW w:w="2494" w:type="dxa"/>
            <w:vAlign w:val="center"/>
          </w:tcPr>
          <w:p w14:paraId="2C88E61D">
            <w:pPr>
              <w:jc w:val="center"/>
              <w:rPr>
                <w:rFonts w:hint="eastAsia"/>
                <w:spacing w:val="-6"/>
                <w:szCs w:val="21"/>
              </w:rPr>
            </w:pPr>
            <w:r>
              <w:rPr>
                <w:rFonts w:hint="eastAsia"/>
                <w:spacing w:val="-6"/>
                <w:szCs w:val="21"/>
              </w:rPr>
              <w:t>GB</w:t>
            </w:r>
            <w:r>
              <w:rPr>
                <w:rFonts w:hint="eastAsia"/>
                <w:spacing w:val="-6"/>
                <w:szCs w:val="21"/>
                <w:lang w:val="en-US" w:eastAsia="zh-CN"/>
              </w:rPr>
              <w:t xml:space="preserve"> </w:t>
            </w:r>
            <w:r>
              <w:rPr>
                <w:rFonts w:hint="eastAsia"/>
                <w:spacing w:val="-6"/>
                <w:szCs w:val="21"/>
              </w:rPr>
              <w:t>6246-2011</w:t>
            </w:r>
          </w:p>
        </w:tc>
        <w:tc>
          <w:tcPr>
            <w:tcW w:w="2494" w:type="dxa"/>
            <w:vAlign w:val="center"/>
          </w:tcPr>
          <w:p w14:paraId="619C267E">
            <w:pPr>
              <w:jc w:val="center"/>
              <w:rPr>
                <w:rFonts w:hint="default" w:ascii="宋体" w:hAnsi="宋体" w:eastAsiaTheme="minorEastAsia"/>
                <w:color w:val="000000"/>
                <w:szCs w:val="21"/>
                <w:lang w:val="en-US" w:eastAsia="zh-CN"/>
              </w:rPr>
            </w:pPr>
            <w:r>
              <w:rPr>
                <w:rFonts w:hint="eastAsia"/>
                <w:spacing w:val="-6"/>
                <w:szCs w:val="21"/>
              </w:rPr>
              <w:t>GB</w:t>
            </w:r>
            <w:r>
              <w:rPr>
                <w:rFonts w:hint="eastAsia"/>
                <w:spacing w:val="-6"/>
                <w:szCs w:val="21"/>
                <w:lang w:val="en-US" w:eastAsia="zh-CN"/>
              </w:rPr>
              <w:t xml:space="preserve"> </w:t>
            </w:r>
            <w:r>
              <w:rPr>
                <w:rFonts w:hint="eastAsia"/>
                <w:spacing w:val="-6"/>
                <w:szCs w:val="21"/>
              </w:rPr>
              <w:t>6246-2011</w:t>
            </w:r>
          </w:p>
        </w:tc>
      </w:tr>
      <w:tr w14:paraId="2ACD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83" w:type="dxa"/>
            <w:vAlign w:val="center"/>
          </w:tcPr>
          <w:p w14:paraId="67A412B2">
            <w:pPr>
              <w:spacing w:line="320" w:lineRule="exact"/>
              <w:jc w:val="center"/>
              <w:rPr>
                <w:rFonts w:ascii="宋体" w:hAnsi="宋体"/>
                <w:color w:val="000000"/>
                <w:szCs w:val="21"/>
              </w:rPr>
            </w:pPr>
            <w:r>
              <w:rPr>
                <w:rFonts w:hint="eastAsia"/>
                <w:szCs w:val="21"/>
              </w:rPr>
              <w:t>4</w:t>
            </w:r>
          </w:p>
        </w:tc>
        <w:tc>
          <w:tcPr>
            <w:tcW w:w="3342" w:type="dxa"/>
            <w:vAlign w:val="center"/>
          </w:tcPr>
          <w:p w14:paraId="692AEC2B">
            <w:pPr>
              <w:jc w:val="center"/>
              <w:rPr>
                <w:rFonts w:hint="eastAsia" w:ascii="宋体" w:hAnsi="宋体" w:eastAsiaTheme="minorEastAsia"/>
                <w:color w:val="000000"/>
                <w:szCs w:val="21"/>
                <w:lang w:val="en-US" w:eastAsia="zh-CN"/>
              </w:rPr>
            </w:pPr>
            <w:r>
              <w:rPr>
                <w:rFonts w:hint="eastAsia" w:ascii="宋体" w:hAnsi="宋体"/>
                <w:color w:val="000000"/>
                <w:szCs w:val="21"/>
                <w:lang w:val="en-US" w:eastAsia="zh-CN"/>
              </w:rPr>
              <w:t>水压试验</w:t>
            </w:r>
          </w:p>
        </w:tc>
        <w:tc>
          <w:tcPr>
            <w:tcW w:w="2494" w:type="dxa"/>
            <w:vAlign w:val="center"/>
          </w:tcPr>
          <w:p w14:paraId="4CA6D516">
            <w:pPr>
              <w:jc w:val="center"/>
              <w:rPr>
                <w:rFonts w:hint="eastAsia"/>
                <w:spacing w:val="-6"/>
                <w:szCs w:val="21"/>
              </w:rPr>
            </w:pPr>
            <w:r>
              <w:rPr>
                <w:rFonts w:hint="eastAsia"/>
                <w:spacing w:val="-6"/>
                <w:szCs w:val="21"/>
              </w:rPr>
              <w:t>GB</w:t>
            </w:r>
            <w:r>
              <w:rPr>
                <w:rFonts w:hint="eastAsia"/>
                <w:spacing w:val="-6"/>
                <w:szCs w:val="21"/>
                <w:lang w:val="en-US" w:eastAsia="zh-CN"/>
              </w:rPr>
              <w:t xml:space="preserve"> </w:t>
            </w:r>
            <w:r>
              <w:rPr>
                <w:rFonts w:hint="eastAsia"/>
                <w:spacing w:val="-6"/>
                <w:szCs w:val="21"/>
              </w:rPr>
              <w:t>6246-2011</w:t>
            </w:r>
          </w:p>
        </w:tc>
        <w:tc>
          <w:tcPr>
            <w:tcW w:w="2494" w:type="dxa"/>
            <w:vAlign w:val="center"/>
          </w:tcPr>
          <w:p w14:paraId="3883C9C2">
            <w:pPr>
              <w:jc w:val="center"/>
              <w:rPr>
                <w:rFonts w:hint="default" w:ascii="宋体" w:hAnsi="宋体" w:eastAsiaTheme="minorEastAsia"/>
                <w:color w:val="000000"/>
                <w:szCs w:val="21"/>
                <w:lang w:val="en-US" w:eastAsia="zh-CN"/>
              </w:rPr>
            </w:pPr>
            <w:r>
              <w:rPr>
                <w:rFonts w:hint="eastAsia"/>
                <w:spacing w:val="-6"/>
                <w:szCs w:val="21"/>
              </w:rPr>
              <w:t>GB</w:t>
            </w:r>
            <w:r>
              <w:rPr>
                <w:rFonts w:hint="eastAsia"/>
                <w:spacing w:val="-6"/>
                <w:szCs w:val="21"/>
                <w:lang w:val="en-US" w:eastAsia="zh-CN"/>
              </w:rPr>
              <w:t xml:space="preserve"> </w:t>
            </w:r>
            <w:r>
              <w:rPr>
                <w:rFonts w:hint="eastAsia"/>
                <w:spacing w:val="-6"/>
                <w:szCs w:val="21"/>
              </w:rPr>
              <w:t>6246-2011</w:t>
            </w:r>
          </w:p>
        </w:tc>
      </w:tr>
      <w:tr w14:paraId="476A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83" w:type="dxa"/>
            <w:vAlign w:val="center"/>
          </w:tcPr>
          <w:p w14:paraId="1B6981D3">
            <w:pPr>
              <w:spacing w:line="320" w:lineRule="exact"/>
              <w:jc w:val="center"/>
              <w:rPr>
                <w:szCs w:val="21"/>
              </w:rPr>
            </w:pPr>
            <w:r>
              <w:rPr>
                <w:rFonts w:hint="eastAsia"/>
                <w:szCs w:val="21"/>
              </w:rPr>
              <w:t>5</w:t>
            </w:r>
          </w:p>
        </w:tc>
        <w:tc>
          <w:tcPr>
            <w:tcW w:w="3342" w:type="dxa"/>
            <w:vAlign w:val="center"/>
          </w:tcPr>
          <w:p w14:paraId="20B13A79">
            <w:pPr>
              <w:jc w:val="center"/>
              <w:rPr>
                <w:rFonts w:hint="eastAsia" w:eastAsiaTheme="minorEastAsia"/>
                <w:lang w:eastAsia="zh-CN"/>
              </w:rPr>
            </w:pPr>
            <w:r>
              <w:rPr>
                <w:rFonts w:hint="eastAsia"/>
              </w:rPr>
              <w:t>爆破</w:t>
            </w:r>
            <w:r>
              <w:rPr>
                <w:rFonts w:hint="eastAsia"/>
                <w:lang w:eastAsia="zh-CN"/>
              </w:rPr>
              <w:t>试验</w:t>
            </w:r>
          </w:p>
        </w:tc>
        <w:tc>
          <w:tcPr>
            <w:tcW w:w="2494" w:type="dxa"/>
            <w:vAlign w:val="center"/>
          </w:tcPr>
          <w:p w14:paraId="4C68D9A2">
            <w:pPr>
              <w:jc w:val="center"/>
              <w:rPr>
                <w:rFonts w:hint="eastAsia"/>
                <w:spacing w:val="-6"/>
                <w:szCs w:val="21"/>
              </w:rPr>
            </w:pPr>
            <w:r>
              <w:rPr>
                <w:rFonts w:hint="eastAsia"/>
                <w:spacing w:val="-6"/>
                <w:szCs w:val="21"/>
              </w:rPr>
              <w:t>GB</w:t>
            </w:r>
            <w:r>
              <w:rPr>
                <w:rFonts w:hint="eastAsia"/>
                <w:spacing w:val="-6"/>
                <w:szCs w:val="21"/>
                <w:lang w:val="en-US" w:eastAsia="zh-CN"/>
              </w:rPr>
              <w:t xml:space="preserve"> </w:t>
            </w:r>
            <w:r>
              <w:rPr>
                <w:rFonts w:hint="eastAsia"/>
                <w:spacing w:val="-6"/>
                <w:szCs w:val="21"/>
              </w:rPr>
              <w:t>6246-2011</w:t>
            </w:r>
          </w:p>
        </w:tc>
        <w:tc>
          <w:tcPr>
            <w:tcW w:w="2494" w:type="dxa"/>
            <w:vAlign w:val="center"/>
          </w:tcPr>
          <w:p w14:paraId="66EDF30D">
            <w:pPr>
              <w:jc w:val="center"/>
              <w:rPr>
                <w:rFonts w:hint="default" w:eastAsiaTheme="minorEastAsia"/>
                <w:spacing w:val="-6"/>
                <w:szCs w:val="21"/>
                <w:lang w:val="en-US" w:eastAsia="zh-CN"/>
              </w:rPr>
            </w:pPr>
            <w:r>
              <w:rPr>
                <w:rFonts w:hint="eastAsia"/>
                <w:spacing w:val="-6"/>
                <w:szCs w:val="21"/>
              </w:rPr>
              <w:t>GB</w:t>
            </w:r>
            <w:r>
              <w:rPr>
                <w:rFonts w:hint="eastAsia"/>
                <w:spacing w:val="-6"/>
                <w:szCs w:val="21"/>
                <w:lang w:val="en-US" w:eastAsia="zh-CN"/>
              </w:rPr>
              <w:t xml:space="preserve"> </w:t>
            </w:r>
            <w:r>
              <w:rPr>
                <w:rFonts w:hint="eastAsia"/>
                <w:spacing w:val="-6"/>
                <w:szCs w:val="21"/>
              </w:rPr>
              <w:t>6246-2011</w:t>
            </w:r>
          </w:p>
        </w:tc>
      </w:tr>
      <w:tr w14:paraId="1D93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83" w:type="dxa"/>
            <w:vAlign w:val="center"/>
          </w:tcPr>
          <w:p w14:paraId="1B0CB6CD">
            <w:pPr>
              <w:spacing w:line="320" w:lineRule="exact"/>
              <w:jc w:val="center"/>
              <w:rPr>
                <w:szCs w:val="21"/>
              </w:rPr>
            </w:pPr>
            <w:r>
              <w:rPr>
                <w:rFonts w:hint="eastAsia"/>
                <w:szCs w:val="21"/>
              </w:rPr>
              <w:t>6</w:t>
            </w:r>
          </w:p>
        </w:tc>
        <w:tc>
          <w:tcPr>
            <w:tcW w:w="3342" w:type="dxa"/>
            <w:vAlign w:val="center"/>
          </w:tcPr>
          <w:p w14:paraId="7C3C1DFE">
            <w:pPr>
              <w:jc w:val="center"/>
              <w:rPr>
                <w:szCs w:val="21"/>
              </w:rPr>
            </w:pPr>
            <w:r>
              <w:rPr>
                <w:rFonts w:hint="eastAsia"/>
                <w:szCs w:val="21"/>
              </w:rPr>
              <w:t>长度</w:t>
            </w:r>
          </w:p>
        </w:tc>
        <w:tc>
          <w:tcPr>
            <w:tcW w:w="2494" w:type="dxa"/>
            <w:vAlign w:val="center"/>
          </w:tcPr>
          <w:p w14:paraId="636BE072">
            <w:pPr>
              <w:jc w:val="center"/>
              <w:rPr>
                <w:rFonts w:hint="eastAsia"/>
                <w:spacing w:val="-6"/>
                <w:szCs w:val="21"/>
              </w:rPr>
            </w:pPr>
            <w:r>
              <w:rPr>
                <w:rFonts w:hint="eastAsia"/>
                <w:spacing w:val="-6"/>
                <w:szCs w:val="21"/>
              </w:rPr>
              <w:t>GB</w:t>
            </w:r>
            <w:r>
              <w:rPr>
                <w:rFonts w:hint="eastAsia"/>
                <w:spacing w:val="-6"/>
                <w:szCs w:val="21"/>
                <w:lang w:val="en-US" w:eastAsia="zh-CN"/>
              </w:rPr>
              <w:t xml:space="preserve"> </w:t>
            </w:r>
            <w:r>
              <w:rPr>
                <w:rFonts w:hint="eastAsia"/>
                <w:spacing w:val="-6"/>
                <w:szCs w:val="21"/>
              </w:rPr>
              <w:t>6246-2011</w:t>
            </w:r>
          </w:p>
        </w:tc>
        <w:tc>
          <w:tcPr>
            <w:tcW w:w="2494" w:type="dxa"/>
            <w:vAlign w:val="center"/>
          </w:tcPr>
          <w:p w14:paraId="224BB6F5">
            <w:pPr>
              <w:jc w:val="center"/>
              <w:rPr>
                <w:rFonts w:hint="default" w:ascii="宋体" w:hAnsi="宋体" w:eastAsiaTheme="minorEastAsia"/>
                <w:color w:val="000000"/>
                <w:szCs w:val="21"/>
                <w:lang w:val="en-US" w:eastAsia="zh-CN"/>
              </w:rPr>
            </w:pPr>
            <w:r>
              <w:rPr>
                <w:rFonts w:hint="eastAsia"/>
                <w:spacing w:val="-6"/>
                <w:szCs w:val="21"/>
              </w:rPr>
              <w:t>GB</w:t>
            </w:r>
            <w:r>
              <w:rPr>
                <w:rFonts w:hint="eastAsia"/>
                <w:spacing w:val="-6"/>
                <w:szCs w:val="21"/>
                <w:lang w:val="en-US" w:eastAsia="zh-CN"/>
              </w:rPr>
              <w:t xml:space="preserve"> </w:t>
            </w:r>
            <w:r>
              <w:rPr>
                <w:rFonts w:hint="eastAsia"/>
                <w:spacing w:val="-6"/>
                <w:szCs w:val="21"/>
              </w:rPr>
              <w:t>6246-2011</w:t>
            </w:r>
          </w:p>
        </w:tc>
      </w:tr>
      <w:tr w14:paraId="7BD4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83" w:type="dxa"/>
            <w:vAlign w:val="center"/>
          </w:tcPr>
          <w:p w14:paraId="0546458E">
            <w:pPr>
              <w:spacing w:line="320" w:lineRule="exact"/>
              <w:jc w:val="center"/>
              <w:rPr>
                <w:szCs w:val="21"/>
              </w:rPr>
            </w:pPr>
            <w:r>
              <w:rPr>
                <w:rFonts w:hint="eastAsia"/>
                <w:szCs w:val="21"/>
              </w:rPr>
              <w:t>7</w:t>
            </w:r>
          </w:p>
        </w:tc>
        <w:tc>
          <w:tcPr>
            <w:tcW w:w="3342" w:type="dxa"/>
            <w:vAlign w:val="center"/>
          </w:tcPr>
          <w:p w14:paraId="1C5DCF13">
            <w:pPr>
              <w:jc w:val="center"/>
            </w:pPr>
            <w:r>
              <w:rPr>
                <w:rFonts w:hint="eastAsia"/>
              </w:rPr>
              <w:t>水带与消防接口连接性能（配有接口适用）</w:t>
            </w:r>
          </w:p>
        </w:tc>
        <w:tc>
          <w:tcPr>
            <w:tcW w:w="2494" w:type="dxa"/>
            <w:vAlign w:val="center"/>
          </w:tcPr>
          <w:p w14:paraId="00EC1063">
            <w:pPr>
              <w:jc w:val="center"/>
              <w:rPr>
                <w:rFonts w:hint="eastAsia"/>
                <w:spacing w:val="-6"/>
                <w:szCs w:val="21"/>
              </w:rPr>
            </w:pPr>
            <w:r>
              <w:rPr>
                <w:rFonts w:hint="eastAsia"/>
                <w:spacing w:val="-6"/>
                <w:szCs w:val="21"/>
              </w:rPr>
              <w:t>GB</w:t>
            </w:r>
            <w:r>
              <w:rPr>
                <w:rFonts w:hint="eastAsia"/>
                <w:spacing w:val="-6"/>
                <w:szCs w:val="21"/>
                <w:lang w:val="en-US" w:eastAsia="zh-CN"/>
              </w:rPr>
              <w:t xml:space="preserve"> </w:t>
            </w:r>
            <w:r>
              <w:rPr>
                <w:rFonts w:hint="eastAsia"/>
                <w:spacing w:val="-6"/>
                <w:szCs w:val="21"/>
              </w:rPr>
              <w:t>6246-2011</w:t>
            </w:r>
          </w:p>
        </w:tc>
        <w:tc>
          <w:tcPr>
            <w:tcW w:w="2494" w:type="dxa"/>
            <w:vAlign w:val="center"/>
          </w:tcPr>
          <w:p w14:paraId="0549C7C2">
            <w:pPr>
              <w:jc w:val="center"/>
              <w:rPr>
                <w:rFonts w:hint="default" w:eastAsiaTheme="minorEastAsia"/>
                <w:spacing w:val="-6"/>
                <w:szCs w:val="21"/>
                <w:lang w:val="en-US" w:eastAsia="zh-CN"/>
              </w:rPr>
            </w:pPr>
            <w:r>
              <w:rPr>
                <w:rFonts w:hint="eastAsia"/>
                <w:spacing w:val="-6"/>
                <w:szCs w:val="21"/>
              </w:rPr>
              <w:t>GB</w:t>
            </w:r>
            <w:r>
              <w:rPr>
                <w:rFonts w:hint="eastAsia"/>
                <w:spacing w:val="-6"/>
                <w:szCs w:val="21"/>
                <w:lang w:val="en-US" w:eastAsia="zh-CN"/>
              </w:rPr>
              <w:t xml:space="preserve"> </w:t>
            </w:r>
            <w:r>
              <w:rPr>
                <w:rFonts w:hint="eastAsia"/>
                <w:spacing w:val="-6"/>
                <w:szCs w:val="21"/>
              </w:rPr>
              <w:t>6246-2011</w:t>
            </w:r>
          </w:p>
        </w:tc>
      </w:tr>
      <w:tr w14:paraId="152C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83" w:type="dxa"/>
            <w:vAlign w:val="center"/>
          </w:tcPr>
          <w:p w14:paraId="38FEAE58">
            <w:pPr>
              <w:spacing w:line="320" w:lineRule="exact"/>
              <w:jc w:val="center"/>
              <w:rPr>
                <w:szCs w:val="21"/>
              </w:rPr>
            </w:pPr>
            <w:r>
              <w:rPr>
                <w:rFonts w:hint="eastAsia"/>
                <w:szCs w:val="21"/>
              </w:rPr>
              <w:t>8</w:t>
            </w:r>
          </w:p>
        </w:tc>
        <w:tc>
          <w:tcPr>
            <w:tcW w:w="3342" w:type="dxa"/>
            <w:vAlign w:val="center"/>
          </w:tcPr>
          <w:p w14:paraId="0EECDE25">
            <w:pPr>
              <w:jc w:val="center"/>
            </w:pPr>
            <w:r>
              <w:rPr>
                <w:rFonts w:hint="eastAsia"/>
              </w:rPr>
              <w:t>标志</w:t>
            </w:r>
          </w:p>
        </w:tc>
        <w:tc>
          <w:tcPr>
            <w:tcW w:w="2494" w:type="dxa"/>
            <w:vAlign w:val="center"/>
          </w:tcPr>
          <w:p w14:paraId="34F40B9E">
            <w:pPr>
              <w:jc w:val="center"/>
              <w:rPr>
                <w:rFonts w:hint="eastAsia"/>
                <w:spacing w:val="-6"/>
                <w:szCs w:val="21"/>
              </w:rPr>
            </w:pPr>
            <w:r>
              <w:rPr>
                <w:rFonts w:hint="eastAsia"/>
                <w:spacing w:val="-6"/>
                <w:szCs w:val="21"/>
              </w:rPr>
              <w:t>GB</w:t>
            </w:r>
            <w:r>
              <w:rPr>
                <w:rFonts w:hint="eastAsia"/>
                <w:spacing w:val="-6"/>
                <w:szCs w:val="21"/>
                <w:lang w:val="en-US" w:eastAsia="zh-CN"/>
              </w:rPr>
              <w:t xml:space="preserve"> </w:t>
            </w:r>
            <w:r>
              <w:rPr>
                <w:rFonts w:hint="eastAsia"/>
                <w:spacing w:val="-6"/>
                <w:szCs w:val="21"/>
              </w:rPr>
              <w:t>6246-2011</w:t>
            </w:r>
          </w:p>
        </w:tc>
        <w:tc>
          <w:tcPr>
            <w:tcW w:w="2494" w:type="dxa"/>
            <w:vAlign w:val="center"/>
          </w:tcPr>
          <w:p w14:paraId="4ECA460D">
            <w:pPr>
              <w:jc w:val="center"/>
              <w:rPr>
                <w:rFonts w:hint="default" w:eastAsiaTheme="minorEastAsia"/>
                <w:spacing w:val="-6"/>
                <w:szCs w:val="21"/>
                <w:lang w:val="en-US" w:eastAsia="zh-CN"/>
              </w:rPr>
            </w:pPr>
            <w:r>
              <w:rPr>
                <w:rFonts w:hint="eastAsia"/>
                <w:spacing w:val="-6"/>
                <w:szCs w:val="21"/>
              </w:rPr>
              <w:t>GB</w:t>
            </w:r>
            <w:r>
              <w:rPr>
                <w:rFonts w:hint="eastAsia"/>
                <w:spacing w:val="-6"/>
                <w:szCs w:val="21"/>
                <w:lang w:val="en-US" w:eastAsia="zh-CN"/>
              </w:rPr>
              <w:t xml:space="preserve"> </w:t>
            </w:r>
            <w:r>
              <w:rPr>
                <w:rFonts w:hint="eastAsia"/>
                <w:spacing w:val="-6"/>
                <w:szCs w:val="21"/>
              </w:rPr>
              <w:t>6246-2011</w:t>
            </w:r>
          </w:p>
        </w:tc>
      </w:tr>
    </w:tbl>
    <w:p w14:paraId="2F074523">
      <w:pPr>
        <w:jc w:val="center"/>
        <w:rPr>
          <w:szCs w:val="21"/>
        </w:rPr>
      </w:pPr>
    </w:p>
    <w:p w14:paraId="6BC07FE9">
      <w:pPr>
        <w:jc w:val="center"/>
        <w:rPr>
          <w:szCs w:val="21"/>
        </w:rPr>
      </w:pPr>
    </w:p>
    <w:p w14:paraId="2B99CC91">
      <w:pPr>
        <w:spacing w:line="360" w:lineRule="auto"/>
        <w:rPr>
          <w:rFonts w:ascii="宋体" w:hAnsi="宋体"/>
          <w:b/>
          <w:color w:val="000000"/>
          <w:szCs w:val="21"/>
        </w:rPr>
      </w:pPr>
      <w:r>
        <w:rPr>
          <w:rFonts w:hint="eastAsia" w:ascii="宋体" w:hAnsi="宋体"/>
          <w:b/>
          <w:color w:val="000000"/>
          <w:szCs w:val="21"/>
        </w:rPr>
        <w:t>3  判定原则</w:t>
      </w:r>
    </w:p>
    <w:p w14:paraId="7C9B0B34">
      <w:pPr>
        <w:spacing w:line="360" w:lineRule="auto"/>
        <w:rPr>
          <w:szCs w:val="21"/>
        </w:rPr>
      </w:pPr>
      <w:r>
        <w:rPr>
          <w:rFonts w:hint="eastAsia" w:ascii="宋体" w:hAnsi="宋体"/>
          <w:color w:val="000000"/>
          <w:szCs w:val="21"/>
        </w:rPr>
        <w:t xml:space="preserve">3.1 </w:t>
      </w:r>
      <w:r>
        <w:rPr>
          <w:rFonts w:hint="eastAsia"/>
          <w:szCs w:val="21"/>
        </w:rPr>
        <w:t>判定依据：GB</w:t>
      </w:r>
      <w:r>
        <w:rPr>
          <w:rFonts w:hint="eastAsia"/>
          <w:szCs w:val="21"/>
          <w:lang w:val="en-US" w:eastAsia="zh-CN"/>
        </w:rPr>
        <w:t xml:space="preserve"> </w:t>
      </w:r>
      <w:r>
        <w:rPr>
          <w:rFonts w:hint="eastAsia"/>
          <w:szCs w:val="21"/>
        </w:rPr>
        <w:t>6246-2011</w:t>
      </w:r>
      <w:r>
        <w:rPr>
          <w:rFonts w:hint="eastAsia"/>
          <w:szCs w:val="21"/>
          <w:lang w:val="en-US" w:eastAsia="zh-CN"/>
        </w:rPr>
        <w:t xml:space="preserve"> </w:t>
      </w:r>
      <w:r>
        <w:rPr>
          <w:rFonts w:hint="eastAsia"/>
          <w:szCs w:val="21"/>
        </w:rPr>
        <w:t>《消防水带》</w:t>
      </w:r>
    </w:p>
    <w:p w14:paraId="787AC32D">
      <w:pPr>
        <w:snapToGrid w:val="0"/>
        <w:spacing w:line="440" w:lineRule="exact"/>
        <w:rPr>
          <w:szCs w:val="21"/>
        </w:rPr>
      </w:pPr>
      <w:r>
        <w:rPr>
          <w:rFonts w:hint="eastAsia" w:ascii="宋体" w:hAnsi="宋体"/>
          <w:color w:val="000000"/>
          <w:szCs w:val="21"/>
        </w:rPr>
        <w:t>3.2 判定规则：</w:t>
      </w:r>
      <w:r>
        <w:rPr>
          <w:color w:val="000000"/>
          <w:szCs w:val="21"/>
        </w:rPr>
        <w:t>经检验，检验项目全部合格，判定为被抽查产品所检项目未发现不合格；检验项目中任一项或一项以上不合格，判定为被抽查产品不合格。</w:t>
      </w:r>
    </w:p>
    <w:p w14:paraId="4FC3D6BF">
      <w:pPr>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若被检产品明示的质量要求高于本细则中检验项目依据的标准要求时，应按被检产品明示的质量要求判定。</w:t>
      </w:r>
    </w:p>
    <w:p w14:paraId="1D80B084">
      <w:pPr>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若被检产品明示的质量要求低于本细则中检验项目依据的强制性标准要求时，应按照强制性标准要求判定。</w:t>
      </w:r>
    </w:p>
    <w:p w14:paraId="2409BE45">
      <w:pPr>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若被检产品明示的质量要求低于或包含本细则中检验项目依据的推荐性标准要求时，应以被检产品明示的质量要求判定。</w:t>
      </w:r>
    </w:p>
    <w:p w14:paraId="55006AB5">
      <w:pPr>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若被检产品明示的质量要求缺少本细则中检验项目依据的强制性标准要求时，应按照强制性标准要求判定。</w:t>
      </w:r>
    </w:p>
    <w:p w14:paraId="6B68248A">
      <w:pPr>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若被检产品明示的质量要求缺少本细则中检验项目依据的推荐性标准要求时，该项目不参与判定。</w:t>
      </w:r>
    </w:p>
    <w:p w14:paraId="0C462C6A">
      <w:pPr>
        <w:spacing w:line="360" w:lineRule="auto"/>
        <w:ind w:firstLine="420" w:firstLineChars="200"/>
        <w:rPr>
          <w:szCs w:val="21"/>
        </w:rPr>
      </w:pPr>
      <w:r>
        <w:rPr>
          <w:rFonts w:hint="eastAsia"/>
          <w:color w:val="000000"/>
        </w:rPr>
        <w:t>性能试验过程中若由于产品本身的质量问题导致样品失效，则试验终止，样品按不合格判定。</w:t>
      </w:r>
    </w:p>
    <w:p w14:paraId="56B56D5F">
      <w:pPr>
        <w:spacing w:line="360" w:lineRule="auto"/>
        <w:ind w:firstLine="420" w:firstLineChars="200"/>
        <w:rPr>
          <w:color w:val="00000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EBE83">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24D24E73">
                <w:pPr>
                  <w:snapToGrid w:val="0"/>
                  <w:rPr>
                    <w:rFonts w:eastAsia="宋体"/>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3</w:t>
                </w:r>
                <w:r>
                  <w:rPr>
                    <w:sz w:val="18"/>
                  </w:rPr>
                  <w:fldChar w:fldCharType="end"/>
                </w:r>
                <w:r>
                  <w:rPr>
                    <w:rFonts w:hint="eastAsia"/>
                    <w:sz w:val="18"/>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6753">
    <w:pPr>
      <w:pStyle w:val="3"/>
      <w:pBdr>
        <w:bottom w:val="none" w:color="auto" w:sz="0" w:space="1"/>
      </w:pBdr>
      <w:jc w:val="right"/>
      <w:rPr>
        <w:rFonts w:eastAsia="宋体"/>
      </w:rPr>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UyOTlhMjdiZWQwNDk5ODhjMmQxNjA0M2ViNDE5NWUifQ=="/>
  </w:docVars>
  <w:rsids>
    <w:rsidRoot w:val="2B392AC1"/>
    <w:rsid w:val="000F2B2F"/>
    <w:rsid w:val="002B4C9D"/>
    <w:rsid w:val="004B5424"/>
    <w:rsid w:val="00543520"/>
    <w:rsid w:val="005656D4"/>
    <w:rsid w:val="00616E12"/>
    <w:rsid w:val="00661386"/>
    <w:rsid w:val="0075627C"/>
    <w:rsid w:val="008457D9"/>
    <w:rsid w:val="00A77272"/>
    <w:rsid w:val="00B854FE"/>
    <w:rsid w:val="00BB41F5"/>
    <w:rsid w:val="00C75B8E"/>
    <w:rsid w:val="00F74BC5"/>
    <w:rsid w:val="011F37CE"/>
    <w:rsid w:val="02080329"/>
    <w:rsid w:val="0418731C"/>
    <w:rsid w:val="05111654"/>
    <w:rsid w:val="07DE66C6"/>
    <w:rsid w:val="08431C5E"/>
    <w:rsid w:val="084B17F3"/>
    <w:rsid w:val="08FE09BC"/>
    <w:rsid w:val="0A337267"/>
    <w:rsid w:val="0C845ABC"/>
    <w:rsid w:val="0E79376C"/>
    <w:rsid w:val="0F7F190A"/>
    <w:rsid w:val="12633DE9"/>
    <w:rsid w:val="1422595B"/>
    <w:rsid w:val="14DD377C"/>
    <w:rsid w:val="17703592"/>
    <w:rsid w:val="17780FCB"/>
    <w:rsid w:val="1C952655"/>
    <w:rsid w:val="1CFF53AD"/>
    <w:rsid w:val="1D7521D8"/>
    <w:rsid w:val="200D480C"/>
    <w:rsid w:val="20364DCF"/>
    <w:rsid w:val="211876BE"/>
    <w:rsid w:val="25172B44"/>
    <w:rsid w:val="274320F7"/>
    <w:rsid w:val="282955B0"/>
    <w:rsid w:val="28CF15C1"/>
    <w:rsid w:val="2B392AC1"/>
    <w:rsid w:val="336B491D"/>
    <w:rsid w:val="33EA688A"/>
    <w:rsid w:val="34335DEF"/>
    <w:rsid w:val="35715A09"/>
    <w:rsid w:val="35EF7489"/>
    <w:rsid w:val="3BF37008"/>
    <w:rsid w:val="3CE82AC4"/>
    <w:rsid w:val="3D0F2AAD"/>
    <w:rsid w:val="41086E98"/>
    <w:rsid w:val="412834E7"/>
    <w:rsid w:val="447A550E"/>
    <w:rsid w:val="4A2228F5"/>
    <w:rsid w:val="4C3E1074"/>
    <w:rsid w:val="4DEC292A"/>
    <w:rsid w:val="4E816680"/>
    <w:rsid w:val="504D3C4F"/>
    <w:rsid w:val="522E144F"/>
    <w:rsid w:val="5BFD3DE0"/>
    <w:rsid w:val="5FE74809"/>
    <w:rsid w:val="61820FD9"/>
    <w:rsid w:val="62467BC8"/>
    <w:rsid w:val="65DF04DD"/>
    <w:rsid w:val="6A744DBA"/>
    <w:rsid w:val="6B8210A4"/>
    <w:rsid w:val="6D0661B1"/>
    <w:rsid w:val="6D272F86"/>
    <w:rsid w:val="6D2A399E"/>
    <w:rsid w:val="6D522945"/>
    <w:rsid w:val="71CC0049"/>
    <w:rsid w:val="744A022D"/>
    <w:rsid w:val="74CF2F6C"/>
    <w:rsid w:val="74EC4932"/>
    <w:rsid w:val="76004868"/>
    <w:rsid w:val="774F21C7"/>
    <w:rsid w:val="7BFB4C76"/>
    <w:rsid w:val="7C90671C"/>
    <w:rsid w:val="7CE53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line="360" w:lineRule="atLeast"/>
      <w:jc w:val="left"/>
    </w:pPr>
    <w:rPr>
      <w:rFonts w:ascii="宋体" w:hAnsi="宋体"/>
      <w:kern w:val="0"/>
      <w:szCs w:val="21"/>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封面标准文稿编辑信息"/>
    <w:autoRedefine/>
    <w:qFormat/>
    <w:uiPriority w:val="0"/>
    <w:pPr>
      <w:spacing w:line="180" w:lineRule="exact"/>
      <w:jc w:val="center"/>
    </w:pPr>
    <w:rPr>
      <w:rFonts w:ascii="宋体"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675</Words>
  <Characters>849</Characters>
  <Lines>8</Lines>
  <Paragraphs>2</Paragraphs>
  <TotalTime>0</TotalTime>
  <ScaleCrop>false</ScaleCrop>
  <LinksUpToDate>false</LinksUpToDate>
  <CharactersWithSpaces>881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2016-04-15T02:22:00Z</dcterms:created>
  <dc:creator>Administrator</dc:creator>
  <cp:lastModifiedBy>黄波</cp:lastModifiedBy>
  <cp:lastPrinted>2019-05-06T02:20:00Z</cp:lastPrinted>
  <dcterms:modified xsi:type="dcterms:W3CDTF">2025-11-12T02:22:57Z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4BFAC71F9157485686A15AEFB89B0DDA</vt:lpwstr>
  </property>
  <property fmtid="{D5CDD505-2E9C-101B-9397-08002B2CF9AE}" pid="4" name="KSOTemplateDocerSaveRecord">
    <vt:lpwstr>eyJoZGlkIjoiMzUyOTlhMjdiZWQwNDk5ODhjMmQxNjA0M2ViNDE5NWUiLCJ1c2VySWQiOiIxNzA5NTQ0MzUyIn0=</vt:lpwstr>
  </property>
</Properties>
</file>