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bookmarkStart w:id="0" w:name="_GoBack"/>
      <w:r>
        <w:rPr>
          <w:rFonts w:hint="eastAsia" w:ascii="方正小标宋简体" w:hAnsi="仿宋" w:eastAsia="方正小标宋简体" w:cs="方正仿宋简体"/>
          <w:color w:val="000000"/>
          <w:sz w:val="32"/>
          <w:szCs w:val="32"/>
          <w:lang w:eastAsia="zh-CN"/>
        </w:rPr>
        <w:t>黄石市保温材料产品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bookmarkEnd w:id="0"/>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每批次抽取样品数量</w:t>
      </w:r>
      <w:r>
        <w:rPr>
          <w:rFonts w:hint="eastAsia" w:ascii="宋体" w:hAnsi="宋体" w:cs="Times New Roman"/>
          <w:color w:val="000000"/>
          <w:kern w:val="2"/>
          <w:sz w:val="21"/>
          <w:szCs w:val="21"/>
          <w:lang w:val="en-US" w:eastAsia="zh-CN" w:bidi="ar-SA"/>
        </w:rPr>
        <w:t>4米</w:t>
      </w:r>
      <w:r>
        <w:rPr>
          <w:rFonts w:hint="eastAsia" w:ascii="宋体" w:hAnsi="宋体" w:eastAsia="宋体" w:cs="Times New Roman"/>
          <w:color w:val="000000"/>
          <w:kern w:val="2"/>
          <w:sz w:val="21"/>
          <w:szCs w:val="21"/>
          <w:lang w:val="en-US" w:eastAsia="zh-CN" w:bidi="ar-SA"/>
        </w:rPr>
        <w:t>，其中</w:t>
      </w:r>
      <w:r>
        <w:rPr>
          <w:rFonts w:hint="eastAsia" w:ascii="宋体" w:hAnsi="宋体" w:cs="Times New Roman"/>
          <w:color w:val="000000"/>
          <w:kern w:val="2"/>
          <w:sz w:val="21"/>
          <w:szCs w:val="21"/>
          <w:lang w:val="en-US" w:eastAsia="zh-CN" w:bidi="ar-SA"/>
        </w:rPr>
        <w:t>2米</w:t>
      </w:r>
      <w:r>
        <w:rPr>
          <w:rFonts w:hint="eastAsia" w:ascii="宋体" w:hAnsi="宋体" w:eastAsia="宋体" w:cs="Times New Roman"/>
          <w:color w:val="000000"/>
          <w:kern w:val="2"/>
          <w:sz w:val="21"/>
          <w:szCs w:val="21"/>
          <w:lang w:val="en-US" w:eastAsia="zh-CN" w:bidi="ar-SA"/>
        </w:rPr>
        <w:t>作为检验样品，</w:t>
      </w:r>
      <w:r>
        <w:rPr>
          <w:rFonts w:hint="eastAsia" w:ascii="宋体" w:hAnsi="宋体" w:cs="Times New Roman"/>
          <w:color w:val="000000"/>
          <w:kern w:val="2"/>
          <w:sz w:val="21"/>
          <w:szCs w:val="21"/>
          <w:lang w:val="en-US" w:eastAsia="zh-CN" w:bidi="ar-SA"/>
        </w:rPr>
        <w:t>另2米</w:t>
      </w:r>
      <w:r>
        <w:rPr>
          <w:rFonts w:hint="eastAsia" w:ascii="宋体" w:hAnsi="宋体" w:eastAsia="宋体" w:cs="Times New Roman"/>
          <w:color w:val="000000"/>
          <w:kern w:val="2"/>
          <w:sz w:val="21"/>
          <w:szCs w:val="21"/>
          <w:lang w:val="en-US" w:eastAsia="zh-CN" w:bidi="ar-SA"/>
        </w:rPr>
        <w:t>作为备用样品</w:t>
      </w:r>
      <w:r>
        <w:rPr>
          <w:rFonts w:hint="eastAsia" w:ascii="宋体" w:hAnsi="宋体"/>
          <w:color w:val="000000"/>
          <w:szCs w:val="21"/>
          <w:lang w:val="en-US" w:eastAsia="zh-CN"/>
        </w:rPr>
        <w:t>。</w:t>
      </w:r>
    </w:p>
    <w:p>
      <w:pPr>
        <w:snapToGrid w:val="0"/>
        <w:spacing w:line="440" w:lineRule="exact"/>
        <w:ind w:firstLine="417" w:firstLineChars="199"/>
        <w:rPr>
          <w:color w:val="0000FF"/>
          <w:szCs w:val="21"/>
        </w:rPr>
      </w:pPr>
      <w:r>
        <w:rPr>
          <w:rFonts w:hint="eastAsia" w:ascii="宋体" w:hAnsi="宋体"/>
          <w:color w:val="000000"/>
          <w:szCs w:val="21"/>
          <w:lang w:val="en-US" w:eastAsia="zh-CN"/>
        </w:rPr>
        <w:t xml:space="preserve">                         </w:t>
      </w: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default" w:ascii="宋体" w:hAnsi="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表</w:t>
      </w:r>
      <w:r>
        <w:rPr>
          <w:rFonts w:hint="eastAsia" w:ascii="宋体" w:hAnsi="宋体" w:cs="宋体"/>
          <w:i w:val="0"/>
          <w:iCs w:val="0"/>
          <w:color w:val="000000"/>
          <w:kern w:val="0"/>
          <w:sz w:val="21"/>
          <w:szCs w:val="21"/>
          <w:u w:val="none"/>
          <w:lang w:val="en-US" w:eastAsia="zh-CN" w:bidi="ar"/>
        </w:rPr>
        <w:t xml:space="preserve">1 </w:t>
      </w:r>
      <w:r>
        <w:rPr>
          <w:rFonts w:hint="eastAsia" w:ascii="宋体" w:hAnsi="宋体" w:eastAsia="宋体" w:cs="宋体"/>
          <w:i w:val="0"/>
          <w:iCs w:val="0"/>
          <w:color w:val="000000"/>
          <w:kern w:val="0"/>
          <w:sz w:val="21"/>
          <w:szCs w:val="21"/>
          <w:u w:val="none"/>
          <w:lang w:val="en-US" w:eastAsia="zh-CN" w:bidi="ar"/>
        </w:rPr>
        <w:t>绝热用模塑聚苯乙烯泡沫塑料（EPS）</w:t>
      </w:r>
    </w:p>
    <w:tbl>
      <w:tblPr>
        <w:tblStyle w:val="5"/>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491"/>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序号</w:t>
            </w:r>
          </w:p>
        </w:tc>
        <w:tc>
          <w:tcPr>
            <w:tcW w:w="3491"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检验项目</w:t>
            </w:r>
          </w:p>
        </w:tc>
        <w:tc>
          <w:tcPr>
            <w:tcW w:w="3825"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1</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色泽</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2</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外形</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3</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熔结</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4</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杂质</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5</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尺寸稳定性</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8811-2008</w:t>
            </w:r>
          </w:p>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6</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导热系数（平均温度25℃）</w:t>
            </w:r>
          </w:p>
        </w:tc>
        <w:tc>
          <w:tcPr>
            <w:tcW w:w="3825"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GB/T 10294-2008</w:t>
            </w:r>
          </w:p>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GB/T 10801.1-2021</w:t>
            </w:r>
          </w:p>
        </w:tc>
      </w:tr>
    </w:tbl>
    <w:p>
      <w:pPr>
        <w:snapToGrid w:val="0"/>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表2 绝热用挤塑聚苯乙烯泡沫塑料</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XPS</w:t>
      </w:r>
      <w:r>
        <w:rPr>
          <w:rFonts w:hint="eastAsia" w:ascii="宋体" w:hAnsi="宋体" w:cs="宋体"/>
          <w:i w:val="0"/>
          <w:iCs w:val="0"/>
          <w:color w:val="000000"/>
          <w:kern w:val="0"/>
          <w:sz w:val="21"/>
          <w:szCs w:val="21"/>
          <w:u w:val="none"/>
          <w:lang w:val="en-US" w:eastAsia="zh-CN" w:bidi="ar"/>
        </w:rPr>
        <w:t>）</w:t>
      </w:r>
    </w:p>
    <w:tbl>
      <w:tblPr>
        <w:tblStyle w:val="5"/>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491"/>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序号</w:t>
            </w:r>
          </w:p>
        </w:tc>
        <w:tc>
          <w:tcPr>
            <w:tcW w:w="3491"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检验项目</w:t>
            </w:r>
          </w:p>
        </w:tc>
        <w:tc>
          <w:tcPr>
            <w:tcW w:w="3825"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1</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外观</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2</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尺寸稳定性</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10801.2-2018</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8811-2008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3</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导热系数（平均温度25℃）</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10801.2-2018</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10294-2008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4</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热阻（平均温度25℃）</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10801.2-2018</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10294-2008</w:t>
            </w:r>
          </w:p>
        </w:tc>
      </w:tr>
    </w:tbl>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p>
    <w:p>
      <w:pPr>
        <w:snapToGrid w:val="0"/>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表3 建筑绝热用硬质聚氨酯泡沫塑料</w:t>
      </w:r>
    </w:p>
    <w:tbl>
      <w:tblPr>
        <w:tblStyle w:val="5"/>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491"/>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序号</w:t>
            </w:r>
          </w:p>
        </w:tc>
        <w:tc>
          <w:tcPr>
            <w:tcW w:w="3491"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检验项目</w:t>
            </w:r>
          </w:p>
        </w:tc>
        <w:tc>
          <w:tcPr>
            <w:tcW w:w="3825"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1</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初期导热系数（平均温度23℃）</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10294-1988</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21558-2008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2</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尺寸稳定性</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8811-2008</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21558-2008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3</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吸水率</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8810-2005</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21558-2008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4</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外观</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21558-2008</w:t>
            </w:r>
          </w:p>
        </w:tc>
      </w:tr>
    </w:tbl>
    <w:p>
      <w:pPr>
        <w:snapToGrid w:val="0"/>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表4 建筑外墙外保温用岩棉制品</w:t>
      </w:r>
    </w:p>
    <w:tbl>
      <w:tblPr>
        <w:tblStyle w:val="5"/>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491"/>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序号</w:t>
            </w:r>
          </w:p>
        </w:tc>
        <w:tc>
          <w:tcPr>
            <w:tcW w:w="3491"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检验项目</w:t>
            </w:r>
          </w:p>
        </w:tc>
        <w:tc>
          <w:tcPr>
            <w:tcW w:w="3825"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1</w:t>
            </w:r>
          </w:p>
        </w:tc>
        <w:tc>
          <w:tcPr>
            <w:tcW w:w="3491" w:type="dxa"/>
            <w:shd w:val="clear" w:color="auto" w:fill="auto"/>
            <w:vAlign w:val="top"/>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密度允许偏差</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5480-2017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2</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尺寸稳定性</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30806-2014</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25975-2018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3</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导热系数</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10294-2008</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25975-2018</w:t>
            </w:r>
          </w:p>
        </w:tc>
      </w:tr>
    </w:tbl>
    <w:p>
      <w:pPr>
        <w:snapToGrid w:val="0"/>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表5 建筑用岩棉绝热制品</w:t>
      </w:r>
    </w:p>
    <w:tbl>
      <w:tblPr>
        <w:tblStyle w:val="5"/>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491"/>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30" w:type="dxa"/>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序号</w:t>
            </w:r>
          </w:p>
        </w:tc>
        <w:tc>
          <w:tcPr>
            <w:tcW w:w="3491"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检验项目</w:t>
            </w:r>
          </w:p>
        </w:tc>
        <w:tc>
          <w:tcPr>
            <w:tcW w:w="3825"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1</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导热系数（平均温度25℃）</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19686-2015</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10294-2008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2</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放射性核素</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19686-2015</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 6566-2010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30" w:type="dxa"/>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3</w:t>
            </w:r>
          </w:p>
        </w:tc>
        <w:tc>
          <w:tcPr>
            <w:tcW w:w="3491" w:type="dxa"/>
            <w:shd w:val="clear" w:color="auto" w:fill="auto"/>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密度允许偏差</w:t>
            </w:r>
          </w:p>
        </w:tc>
        <w:tc>
          <w:tcPr>
            <w:tcW w:w="3825" w:type="dxa"/>
            <w:vAlign w:val="center"/>
          </w:tcPr>
          <w:p>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19686-2015</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5480-2017</w:t>
            </w:r>
          </w:p>
        </w:tc>
      </w:tr>
    </w:tbl>
    <w:p>
      <w:pPr>
        <w:snapToGrid w:val="0"/>
        <w:spacing w:line="440" w:lineRule="exact"/>
        <w:rPr>
          <w:rFonts w:hint="eastAsia" w:ascii="宋体" w:hAnsi="宋体"/>
          <w:color w:val="000000"/>
          <w:szCs w:val="21"/>
        </w:rPr>
      </w:pP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执行企业标准、团体标准、地方标准的产品，检验项目参照上述内容执行。</w:t>
      </w:r>
    </w:p>
    <w:p>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ascii="宋体" w:hAnsi="宋体"/>
          <w:color w:val="000000"/>
          <w:szCs w:val="21"/>
        </w:rPr>
        <w:t>3.1依据标准</w:t>
      </w:r>
      <w:r>
        <w:rPr>
          <w:rFonts w:hint="eastAsia" w:ascii="宋体" w:hAnsi="宋体"/>
          <w:color w:val="000000"/>
          <w:szCs w:val="21"/>
          <w:lang w:val="en-US" w:eastAsia="zh-CN"/>
        </w:rPr>
        <w:t xml:space="preserve">   </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GB/T 10801.1-2021 绝热用模塑聚苯乙烯泡沫塑料（EPS） </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 绝热用挤塑聚苯乙烯泡沫塑料</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XPS</w:t>
      </w:r>
      <w:r>
        <w:rPr>
          <w:rFonts w:hint="eastAsia" w:ascii="宋体" w:hAnsi="宋体" w:cs="宋体"/>
          <w:i w:val="0"/>
          <w:iCs w:val="0"/>
          <w:color w:val="000000"/>
          <w:kern w:val="0"/>
          <w:sz w:val="21"/>
          <w:szCs w:val="21"/>
          <w:u w:val="none"/>
          <w:lang w:val="en-US" w:eastAsia="zh-CN" w:bidi="ar"/>
        </w:rPr>
        <w:t>）</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GB/T 21558-2008 建筑绝热用硬质聚氨酯泡沫塑料 </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GB/T 25975-2018 建筑外墙外保温用岩棉制品 </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GB/T 19686-2015 建筑用岩棉绝热制品 </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w:t>
      </w:r>
      <w:r>
        <w:rPr>
          <w:rFonts w:hint="eastAsia" w:ascii="宋体" w:hAnsi="宋体" w:eastAsia="宋体" w:cs="Times New Roman"/>
          <w:color w:val="000000"/>
          <w:szCs w:val="21"/>
        </w:rPr>
        <w:t>合格，</w:t>
      </w:r>
      <w:r>
        <w:rPr>
          <w:rFonts w:hint="eastAsia" w:ascii="宋体" w:hAnsi="宋体" w:eastAsia="宋体" w:cs="Times New Roman"/>
          <w:color w:val="000000"/>
          <w:szCs w:val="21"/>
          <w:lang w:val="en-US" w:eastAsia="zh-CN"/>
        </w:rPr>
        <w:t>判定为被抽查产品所检项目未发现不合格；</w:t>
      </w:r>
      <w:r>
        <w:rPr>
          <w:rFonts w:hint="eastAsia" w:ascii="宋体" w:hAnsi="宋体" w:eastAsia="宋体" w:cs="Times New Roman"/>
          <w:color w:val="000000"/>
          <w:szCs w:val="21"/>
        </w:rPr>
        <w:t>检验项目</w:t>
      </w:r>
      <w:r>
        <w:rPr>
          <w:rFonts w:hint="eastAsia" w:ascii="宋体" w:hAnsi="宋体"/>
          <w:color w:val="000000"/>
          <w:szCs w:val="21"/>
        </w:rPr>
        <w:t>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rPr>
          <w:rFonts w:ascii="宋体" w:hAnsi="宋体"/>
          <w:color w:val="FF0000"/>
          <w:szCs w:val="21"/>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967</Words>
  <Characters>1459</Characters>
  <Lines>0</Lines>
  <Paragraphs>0</Paragraphs>
  <TotalTime>0</TotalTime>
  <ScaleCrop>false</ScaleCrop>
  <LinksUpToDate>false</LinksUpToDate>
  <CharactersWithSpaces>1543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2025-05-09T15:26:00Z</dcterms:created>
  <dc:creator>H</dc:creator>
  <cp:lastModifiedBy>greatwall</cp:lastModifiedBy>
  <dcterms:modified xsi:type="dcterms:W3CDTF">2025-06-05T08:44:24Z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