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56" w:beforeLines="50" w:after="156" w:afterLines="50" w:line="336" w:lineRule="auto"/>
        <w:jc w:val="center"/>
        <w:rPr>
          <w:rFonts w:ascii="方正小标宋_GBK" w:hAnsi="宋体" w:eastAsia="方正小标宋_GBK"/>
          <w:color w:val="000000"/>
          <w:spacing w:val="6"/>
          <w:sz w:val="36"/>
          <w:szCs w:val="36"/>
          <w:lang w:eastAsia="zh-CN"/>
        </w:rPr>
      </w:pPr>
      <w:r>
        <w:rPr>
          <w:rFonts w:ascii="方正小标宋_GBK" w:hAnsi="宋体" w:eastAsia="方正小标宋_GBK"/>
          <w:color w:val="000000"/>
          <w:spacing w:val="6"/>
          <w:sz w:val="36"/>
          <w:szCs w:val="36"/>
          <w:lang w:eastAsia="zh-CN"/>
        </w:rPr>
        <w:t>专利侵权纠纷</w:t>
      </w:r>
      <w:r>
        <w:rPr>
          <w:rFonts w:hint="eastAsia" w:ascii="方正小标宋_GBK" w:hAnsi="宋体" w:eastAsia="方正小标宋_GBK"/>
          <w:color w:val="000000"/>
          <w:spacing w:val="6"/>
          <w:sz w:val="36"/>
          <w:szCs w:val="36"/>
          <w:lang w:eastAsia="zh-CN"/>
        </w:rPr>
        <w:t>行政裁决</w:t>
      </w:r>
      <w:r>
        <w:rPr>
          <w:rFonts w:ascii="方正小标宋_GBK" w:hAnsi="宋体" w:eastAsia="方正小标宋_GBK"/>
          <w:color w:val="000000"/>
          <w:spacing w:val="6"/>
          <w:sz w:val="36"/>
          <w:szCs w:val="36"/>
          <w:lang w:eastAsia="zh-CN"/>
        </w:rPr>
        <w:t>强制执行请求书</w:t>
      </w:r>
    </w:p>
    <w:p>
      <w:pPr>
        <w:widowControl w:val="0"/>
        <w:spacing w:line="336" w:lineRule="auto"/>
        <w:jc w:val="right"/>
        <w:rPr>
          <w:rFonts w:ascii="仿宋" w:hAnsi="仿宋" w:eastAsia="仿宋_GB2312"/>
          <w:color w:val="000000"/>
          <w:sz w:val="21"/>
          <w:szCs w:val="21"/>
          <w:lang w:eastAsia="zh-CN"/>
        </w:rPr>
      </w:pPr>
      <w:r>
        <w:rPr>
          <w:rFonts w:ascii="仿宋" w:hAnsi="仿宋" w:eastAsia="仿宋_GB2312"/>
          <w:color w:val="000000"/>
          <w:sz w:val="21"/>
          <w:szCs w:val="21"/>
          <w:lang w:eastAsia="zh-CN"/>
        </w:rPr>
        <w:t>案号：</w:t>
      </w:r>
      <w:r>
        <w:rPr>
          <w:rFonts w:hint="eastAsia" w:ascii="仿宋" w:hAnsi="仿宋" w:eastAsia="仿宋_GB2312"/>
          <w:color w:val="000000"/>
          <w:sz w:val="21"/>
          <w:szCs w:val="21"/>
          <w:lang w:eastAsia="zh-CN"/>
        </w:rPr>
        <w:t>____________________</w:t>
      </w:r>
    </w:p>
    <w:p>
      <w:pPr>
        <w:spacing w:line="336" w:lineRule="auto"/>
        <w:rPr>
          <w:rFonts w:ascii="仿宋" w:hAnsi="仿宋" w:eastAsia="仿宋_GB2312"/>
          <w:color w:val="000000"/>
          <w:sz w:val="21"/>
          <w:szCs w:val="21"/>
          <w:lang w:eastAsia="zh-CN"/>
        </w:rPr>
      </w:pPr>
      <w:r>
        <w:rPr>
          <w:rFonts w:hint="eastAsia" w:ascii="仿宋_GB2312" w:hAnsi="仿宋" w:eastAsia="仿宋_GB2312"/>
          <w:color w:val="000000"/>
          <w:sz w:val="21"/>
          <w:szCs w:val="21"/>
          <w:u w:val="single"/>
          <w:lang w:eastAsia="zh-CN"/>
        </w:rPr>
        <w:t xml:space="preserve">                   </w:t>
      </w:r>
      <w:r>
        <w:rPr>
          <w:rFonts w:ascii="仿宋" w:hAnsi="仿宋" w:eastAsia="仿宋_GB2312"/>
          <w:color w:val="000000"/>
          <w:sz w:val="21"/>
          <w:szCs w:val="21"/>
          <w:lang w:eastAsia="zh-CN"/>
        </w:rPr>
        <w:t>知识产权局：</w:t>
      </w:r>
    </w:p>
    <w:p>
      <w:pPr>
        <w:tabs>
          <w:tab w:val="left" w:leader="underscore" w:pos="0"/>
        </w:tabs>
        <w:spacing w:line="336" w:lineRule="auto"/>
        <w:ind w:firstLine="535" w:firstLineChars="255"/>
        <w:rPr>
          <w:rFonts w:hint="eastAsia" w:ascii="仿宋_GB2312" w:hAnsi="仿宋" w:eastAsia="仿宋_GB2312"/>
          <w:color w:val="000000"/>
          <w:sz w:val="21"/>
          <w:szCs w:val="21"/>
          <w:lang w:eastAsia="zh-CN"/>
        </w:rPr>
      </w:pPr>
      <w:r>
        <w:rPr>
          <w:rFonts w:hint="eastAsia" w:ascii="仿宋_GB2312" w:hAnsi="仿宋" w:eastAsia="仿宋_GB2312"/>
          <w:color w:val="000000"/>
          <w:sz w:val="21"/>
          <w:szCs w:val="21"/>
          <w:lang w:eastAsia="zh-CN"/>
        </w:rPr>
        <w:t>对贵局于</w:t>
      </w:r>
      <w:r>
        <w:rPr>
          <w:rFonts w:hint="eastAsia" w:ascii="仿宋_GB2312" w:hAnsi="宋体" w:eastAsia="仿宋_GB2312"/>
          <w:color w:val="000000"/>
          <w:spacing w:val="6"/>
          <w:sz w:val="21"/>
          <w:szCs w:val="21"/>
          <w:u w:val="single"/>
          <w:lang w:eastAsia="zh-CN"/>
        </w:rPr>
        <w:t xml:space="preserve">      </w:t>
      </w:r>
      <w:r>
        <w:rPr>
          <w:rFonts w:hint="eastAsia" w:ascii="仿宋_GB2312" w:hAnsi="宋体" w:eastAsia="仿宋_GB2312"/>
          <w:color w:val="000000"/>
          <w:spacing w:val="6"/>
          <w:sz w:val="21"/>
          <w:szCs w:val="21"/>
          <w:lang w:eastAsia="zh-CN"/>
        </w:rPr>
        <w:t>年</w:t>
      </w:r>
      <w:r>
        <w:rPr>
          <w:rFonts w:hint="eastAsia" w:ascii="仿宋_GB2312" w:hAnsi="宋体" w:eastAsia="仿宋_GB2312"/>
          <w:color w:val="000000"/>
          <w:spacing w:val="6"/>
          <w:sz w:val="21"/>
          <w:szCs w:val="21"/>
          <w:u w:val="single"/>
          <w:lang w:eastAsia="zh-CN"/>
        </w:rPr>
        <w:t xml:space="preserve">    </w:t>
      </w:r>
      <w:r>
        <w:rPr>
          <w:rFonts w:hint="eastAsia" w:ascii="仿宋_GB2312" w:hAnsi="宋体" w:eastAsia="仿宋_GB2312"/>
          <w:color w:val="000000"/>
          <w:spacing w:val="6"/>
          <w:sz w:val="21"/>
          <w:szCs w:val="21"/>
          <w:lang w:eastAsia="zh-CN"/>
        </w:rPr>
        <w:t>月</w:t>
      </w:r>
      <w:r>
        <w:rPr>
          <w:rFonts w:hint="eastAsia" w:ascii="仿宋_GB2312" w:hAnsi="宋体" w:eastAsia="仿宋_GB2312"/>
          <w:color w:val="000000"/>
          <w:spacing w:val="6"/>
          <w:sz w:val="21"/>
          <w:szCs w:val="21"/>
          <w:u w:val="single"/>
          <w:lang w:eastAsia="zh-CN"/>
        </w:rPr>
        <w:t xml:space="preserve">    </w:t>
      </w:r>
      <w:r>
        <w:rPr>
          <w:rFonts w:hint="eastAsia" w:ascii="仿宋_GB2312" w:hAnsi="宋体" w:eastAsia="仿宋_GB2312"/>
          <w:color w:val="000000"/>
          <w:spacing w:val="6"/>
          <w:sz w:val="21"/>
          <w:szCs w:val="21"/>
          <w:lang w:eastAsia="zh-CN"/>
        </w:rPr>
        <w:t>日</w:t>
      </w:r>
      <w:r>
        <w:rPr>
          <w:rFonts w:hint="eastAsia" w:ascii="仿宋_GB2312" w:hAnsi="仿宋" w:eastAsia="仿宋_GB2312"/>
          <w:color w:val="000000"/>
          <w:sz w:val="21"/>
          <w:szCs w:val="21"/>
          <w:lang w:eastAsia="zh-CN"/>
        </w:rPr>
        <w:t>作出的</w:t>
      </w:r>
      <w:r>
        <w:rPr>
          <w:rFonts w:hint="eastAsia" w:ascii="仿宋_GB2312" w:hAnsi="仿宋" w:eastAsia="仿宋_GB2312"/>
          <w:color w:val="000000"/>
          <w:sz w:val="21"/>
          <w:szCs w:val="21"/>
          <w:u w:val="single"/>
          <w:lang w:eastAsia="zh-CN"/>
        </w:rPr>
        <w:t xml:space="preserve">                 </w:t>
      </w:r>
      <w:r>
        <w:rPr>
          <w:rFonts w:hint="eastAsia" w:ascii="仿宋_GB2312" w:hAnsi="仿宋" w:eastAsia="仿宋_GB2312"/>
          <w:color w:val="000000"/>
          <w:sz w:val="21"/>
          <w:szCs w:val="21"/>
          <w:lang w:eastAsia="zh-CN"/>
        </w:rPr>
        <w:t>号专利侵权纠纷行政裁决，我（单位</w:t>
      </w:r>
      <w:r>
        <w:rPr>
          <w:rFonts w:hint="eastAsia" w:ascii="仿宋_GB2312" w:hAnsi="仿宋" w:eastAsia="仿宋_GB2312"/>
          <w:color w:val="000000"/>
          <w:sz w:val="21"/>
          <w:szCs w:val="21"/>
          <w:lang w:eastAsia="zh-CN" w:bidi="en-US"/>
        </w:rPr>
        <w:t>）</w:t>
      </w:r>
      <w:r>
        <w:rPr>
          <w:rFonts w:hint="eastAsia" w:ascii="仿宋_GB2312" w:hAnsi="仿宋" w:eastAsia="仿宋_GB2312"/>
          <w:color w:val="000000"/>
          <w:sz w:val="21"/>
          <w:szCs w:val="21"/>
          <w:lang w:eastAsia="zh-CN"/>
        </w:rPr>
        <w:t>发现侵权人</w:t>
      </w:r>
      <w:r>
        <w:rPr>
          <w:rFonts w:hint="eastAsia" w:ascii="仿宋_GB2312" w:hAnsi="仿宋" w:eastAsia="仿宋_GB2312"/>
          <w:color w:val="000000"/>
          <w:sz w:val="21"/>
          <w:szCs w:val="21"/>
          <w:u w:val="single"/>
          <w:lang w:eastAsia="zh-CN"/>
        </w:rPr>
        <w:t xml:space="preserve">                        </w:t>
      </w:r>
      <w:r>
        <w:rPr>
          <w:rFonts w:hint="eastAsia" w:ascii="仿宋_GB2312" w:hAnsi="仿宋" w:eastAsia="仿宋_GB2312"/>
          <w:color w:val="000000"/>
          <w:sz w:val="21"/>
          <w:szCs w:val="21"/>
          <w:lang w:eastAsia="zh-CN"/>
        </w:rPr>
        <w:t>既未在收到行政裁决之日起的</w:t>
      </w:r>
      <w:r>
        <w:rPr>
          <w:rFonts w:hint="eastAsia" w:eastAsia="仿宋_GB2312"/>
          <w:color w:val="000000"/>
          <w:sz w:val="21"/>
          <w:szCs w:val="21"/>
          <w:lang w:eastAsia="zh-CN"/>
        </w:rPr>
        <w:t>15</w:t>
      </w:r>
      <w:r>
        <w:rPr>
          <w:rFonts w:hint="eastAsia" w:ascii="仿宋_GB2312" w:hAnsi="仿宋" w:eastAsia="仿宋_GB2312"/>
          <w:color w:val="000000"/>
          <w:sz w:val="21"/>
          <w:szCs w:val="21"/>
          <w:lang w:eastAsia="zh-CN"/>
        </w:rPr>
        <w:t>日之内向人民法院起诉，又未停止专利侵权行为。根据《中华人民共和国专利法》第六十条的规定，特请求贵局向人民法院提出强制执行申请。</w:t>
      </w:r>
    </w:p>
    <w:p>
      <w:pPr>
        <w:tabs>
          <w:tab w:val="left" w:leader="underscore" w:pos="0"/>
        </w:tabs>
        <w:spacing w:line="336" w:lineRule="auto"/>
        <w:ind w:firstLine="535" w:firstLineChars="255"/>
        <w:rPr>
          <w:rFonts w:ascii="仿宋" w:hAnsi="仿宋" w:eastAsia="仿宋_GB2312"/>
          <w:color w:val="000000"/>
          <w:sz w:val="21"/>
          <w:szCs w:val="21"/>
          <w:lang w:eastAsia="zh-CN"/>
        </w:rPr>
      </w:pPr>
    </w:p>
    <w:p>
      <w:pPr>
        <w:tabs>
          <w:tab w:val="left" w:leader="underscore" w:pos="0"/>
        </w:tabs>
        <w:spacing w:line="336" w:lineRule="auto"/>
        <w:ind w:firstLine="535" w:firstLineChars="255"/>
        <w:rPr>
          <w:rFonts w:ascii="仿宋" w:hAnsi="仿宋" w:eastAsia="仿宋_GB2312"/>
          <w:color w:val="000000"/>
          <w:sz w:val="21"/>
          <w:szCs w:val="21"/>
          <w:lang w:eastAsia="zh-CN"/>
        </w:rPr>
      </w:pPr>
    </w:p>
    <w:p>
      <w:pPr>
        <w:tabs>
          <w:tab w:val="left" w:leader="underscore" w:pos="0"/>
        </w:tabs>
        <w:spacing w:line="336" w:lineRule="auto"/>
        <w:ind w:firstLine="535" w:firstLineChars="255"/>
        <w:rPr>
          <w:rFonts w:ascii="仿宋" w:hAnsi="仿宋" w:eastAsia="仿宋_GB2312"/>
          <w:color w:val="000000"/>
          <w:sz w:val="21"/>
          <w:szCs w:val="21"/>
          <w:lang w:eastAsia="zh-CN"/>
        </w:rPr>
      </w:pPr>
    </w:p>
    <w:p>
      <w:pPr>
        <w:tabs>
          <w:tab w:val="left" w:leader="underscore" w:pos="0"/>
        </w:tabs>
        <w:spacing w:line="336" w:lineRule="auto"/>
        <w:ind w:firstLine="535" w:firstLineChars="255"/>
        <w:rPr>
          <w:rFonts w:ascii="仿宋" w:hAnsi="仿宋" w:eastAsia="仿宋_GB2312"/>
          <w:color w:val="000000"/>
          <w:sz w:val="21"/>
          <w:szCs w:val="21"/>
          <w:lang w:eastAsia="zh-CN"/>
        </w:rPr>
      </w:pPr>
    </w:p>
    <w:p>
      <w:pPr>
        <w:spacing w:line="336" w:lineRule="auto"/>
        <w:ind w:left="6095" w:leftChars="2800" w:hanging="495" w:hangingChars="236"/>
        <w:rPr>
          <w:rFonts w:ascii="仿宋" w:hAnsi="仿宋" w:eastAsia="仿宋_GB2312"/>
          <w:color w:val="000000"/>
          <w:sz w:val="21"/>
          <w:szCs w:val="21"/>
          <w:u w:val="single"/>
          <w:lang w:eastAsia="zh-CN" w:bidi="en-US"/>
        </w:rPr>
      </w:pPr>
      <w:r>
        <w:rPr>
          <w:rFonts w:ascii="仿宋" w:hAnsi="仿宋" w:eastAsia="仿宋_GB2312"/>
          <w:color w:val="000000"/>
          <w:sz w:val="21"/>
          <w:szCs w:val="21"/>
          <w:lang w:eastAsia="zh-CN"/>
        </w:rPr>
        <w:t>请求人（签章</w:t>
      </w:r>
      <w:r>
        <w:rPr>
          <w:rFonts w:hint="eastAsia" w:ascii="仿宋" w:hAnsi="仿宋" w:eastAsia="仿宋_GB2312"/>
          <w:color w:val="000000"/>
          <w:sz w:val="21"/>
          <w:szCs w:val="21"/>
          <w:lang w:eastAsia="zh-CN" w:bidi="en-US"/>
        </w:rPr>
        <w:t>）：</w:t>
      </w:r>
      <w:r>
        <w:rPr>
          <w:rFonts w:hint="eastAsia" w:ascii="仿宋" w:hAnsi="仿宋" w:eastAsia="仿宋_GB2312"/>
          <w:color w:val="000000"/>
          <w:sz w:val="21"/>
          <w:szCs w:val="21"/>
          <w:u w:val="single"/>
          <w:lang w:eastAsia="zh-CN" w:bidi="en-US"/>
        </w:rPr>
        <w:t xml:space="preserve">              </w:t>
      </w:r>
    </w:p>
    <w:p>
      <w:pPr>
        <w:pStyle w:val="4"/>
        <w:shd w:val="clear" w:color="auto" w:fill="auto"/>
        <w:spacing w:before="0" w:line="336" w:lineRule="auto"/>
        <w:ind w:firstLine="5994" w:firstLineChars="2700"/>
        <w:jc w:val="left"/>
        <w:rPr>
          <w:rFonts w:ascii="仿宋_GB2312" w:hAnsi="宋体" w:eastAsia="仿宋_GB2312"/>
          <w:color w:val="000000"/>
          <w:spacing w:val="6"/>
          <w:sz w:val="21"/>
          <w:szCs w:val="21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000000"/>
          <w:spacing w:val="6"/>
          <w:sz w:val="21"/>
          <w:szCs w:val="21"/>
          <w:u w:val="single"/>
        </w:rPr>
        <w:t xml:space="preserve">      </w:t>
      </w:r>
      <w:r>
        <w:rPr>
          <w:rFonts w:hint="eastAsia" w:ascii="仿宋_GB2312" w:hAnsi="宋体" w:eastAsia="仿宋_GB2312"/>
          <w:color w:val="000000"/>
          <w:spacing w:val="6"/>
          <w:sz w:val="21"/>
          <w:szCs w:val="21"/>
        </w:rPr>
        <w:t>年</w:t>
      </w:r>
      <w:r>
        <w:rPr>
          <w:rFonts w:hint="eastAsia" w:ascii="仿宋_GB2312" w:hAnsi="宋体" w:eastAsia="仿宋_GB2312"/>
          <w:color w:val="000000"/>
          <w:spacing w:val="6"/>
          <w:sz w:val="21"/>
          <w:szCs w:val="21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pacing w:val="6"/>
          <w:sz w:val="21"/>
          <w:szCs w:val="21"/>
        </w:rPr>
        <w:t>月</w:t>
      </w:r>
      <w:r>
        <w:rPr>
          <w:rFonts w:hint="eastAsia" w:ascii="仿宋_GB2312" w:hAnsi="宋体" w:eastAsia="仿宋_GB2312"/>
          <w:color w:val="000000"/>
          <w:spacing w:val="6"/>
          <w:sz w:val="21"/>
          <w:szCs w:val="21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pacing w:val="6"/>
          <w:sz w:val="21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55105"/>
    <w:rsid w:val="7CC551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GB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G_EN_FONT_STYLE_NAME_TEMPLATE_ROLE_NUMBER MSG_EN_FONT_STYLE_NAME_BY_ROLE_TEXT 3"/>
    <w:basedOn w:val="1"/>
    <w:uiPriority w:val="0"/>
    <w:pPr>
      <w:widowControl w:val="0"/>
      <w:shd w:val="clear" w:color="auto" w:fill="FFFFFF"/>
      <w:spacing w:before="1860" w:line="170" w:lineRule="exact"/>
      <w:jc w:val="distribute"/>
    </w:pPr>
    <w:rPr>
      <w:rFonts w:ascii="PMingLiU" w:hAnsi="PMingLiU" w:eastAsia="PMingLiU"/>
      <w:sz w:val="17"/>
      <w:szCs w:val="1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2020-12-24T07:49:00Z</dcterms:created>
  <dc:creator>乔亚兰</dc:creator>
  <cp:lastModifiedBy>乔亚兰</cp:lastModifiedBy>
  <dcterms:modified xsi:type="dcterms:W3CDTF">2020-12-24T07:49:23Z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