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黑体" w:hAnsi="黑体" w:eastAsia="黑体" w:cs="黑体"/>
          <w:sz w:val="30"/>
          <w:szCs w:val="30"/>
          <w:lang w:val="en-US" w:eastAsia="zh-CN"/>
        </w:rPr>
      </w:pPr>
      <w:r>
        <w:rPr>
          <w:rFonts w:hint="eastAsia" w:ascii="黑体" w:hAnsi="黑体" w:eastAsia="黑体" w:cs="黑体"/>
          <w:sz w:val="30"/>
          <w:szCs w:val="30"/>
          <w:lang w:eastAsia="zh-CN"/>
        </w:rPr>
        <w:t>附件</w:t>
      </w:r>
      <w:r>
        <w:rPr>
          <w:rFonts w:hint="eastAsia" w:ascii="黑体" w:hAnsi="黑体" w:eastAsia="黑体" w:cs="黑体"/>
          <w:sz w:val="30"/>
          <w:szCs w:val="30"/>
          <w:lang w:val="en-US" w:eastAsia="zh-CN"/>
        </w:rPr>
        <w:t>2</w:t>
      </w:r>
    </w:p>
    <w:p>
      <w:pPr>
        <w:snapToGrid w:val="0"/>
        <w:spacing w:before="240" w:line="660" w:lineRule="exact"/>
        <w:jc w:val="center"/>
        <w:rPr>
          <w:rFonts w:hint="eastAsia" w:ascii="黑体" w:hAnsi="黑体" w:eastAsia="黑体" w:cs="宋体"/>
          <w:bCs/>
          <w:kern w:val="0"/>
          <w:sz w:val="44"/>
          <w:szCs w:val="44"/>
        </w:rPr>
      </w:pPr>
    </w:p>
    <w:p>
      <w:pPr>
        <w:snapToGrid w:val="0"/>
        <w:spacing w:before="240" w:line="660" w:lineRule="exact"/>
        <w:jc w:val="center"/>
        <w:rPr>
          <w:rFonts w:ascii="黑体" w:hAnsi="黑体" w:eastAsia="黑体" w:cs="宋体"/>
          <w:bCs/>
          <w:kern w:val="0"/>
          <w:sz w:val="44"/>
          <w:szCs w:val="44"/>
        </w:rPr>
      </w:pPr>
      <w:r>
        <w:rPr>
          <w:rFonts w:hint="eastAsia" w:ascii="黑体" w:hAnsi="黑体" w:eastAsia="黑体" w:cs="宋体"/>
          <w:bCs/>
          <w:kern w:val="0"/>
          <w:sz w:val="44"/>
          <w:szCs w:val="44"/>
        </w:rPr>
        <w:t>黄石市知识产权示范企业认定评审要点</w:t>
      </w:r>
    </w:p>
    <w:p>
      <w:pPr>
        <w:snapToGrid w:val="0"/>
        <w:spacing w:line="560" w:lineRule="exact"/>
        <w:jc w:val="center"/>
        <w:rPr>
          <w:rFonts w:ascii="仿宋_GB2312" w:hAnsi="宋体" w:eastAsia="仿宋_GB2312" w:cs="宋体"/>
          <w:bCs/>
          <w:kern w:val="0"/>
          <w:sz w:val="32"/>
          <w:szCs w:val="32"/>
        </w:rPr>
      </w:pPr>
    </w:p>
    <w:tbl>
      <w:tblPr>
        <w:tblStyle w:val="6"/>
        <w:tblW w:w="8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1541"/>
        <w:gridCol w:w="4900"/>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199" w:type="dxa"/>
            <w:shd w:val="clear" w:color="auto" w:fill="C0C0C0"/>
            <w:vAlign w:val="center"/>
          </w:tcPr>
          <w:p>
            <w:pPr>
              <w:spacing w:line="460" w:lineRule="exact"/>
              <w:jc w:val="center"/>
              <w:rPr>
                <w:rFonts w:ascii="仿宋_GB2312" w:hAnsi="宋体" w:eastAsia="仿宋_GB2312" w:cs="宋体"/>
                <w:b/>
                <w:kern w:val="0"/>
                <w:sz w:val="22"/>
              </w:rPr>
            </w:pPr>
            <w:r>
              <w:rPr>
                <w:rFonts w:hint="eastAsia" w:ascii="仿宋_GB2312" w:hAnsi="宋体" w:eastAsia="仿宋_GB2312" w:cs="宋体"/>
                <w:b/>
                <w:kern w:val="0"/>
                <w:sz w:val="22"/>
              </w:rPr>
              <w:t>一级指标</w:t>
            </w:r>
          </w:p>
        </w:tc>
        <w:tc>
          <w:tcPr>
            <w:tcW w:w="1541" w:type="dxa"/>
            <w:shd w:val="clear" w:color="auto" w:fill="C0C0C0"/>
            <w:vAlign w:val="center"/>
          </w:tcPr>
          <w:p>
            <w:pPr>
              <w:spacing w:line="460" w:lineRule="exact"/>
              <w:jc w:val="center"/>
              <w:rPr>
                <w:rFonts w:ascii="仿宋_GB2312" w:hAnsi="宋体" w:eastAsia="仿宋_GB2312" w:cs="宋体"/>
                <w:b/>
                <w:kern w:val="0"/>
                <w:sz w:val="22"/>
              </w:rPr>
            </w:pPr>
            <w:r>
              <w:rPr>
                <w:rFonts w:hint="eastAsia" w:ascii="仿宋_GB2312" w:hAnsi="宋体" w:eastAsia="仿宋_GB2312" w:cs="宋体"/>
                <w:b/>
                <w:kern w:val="0"/>
                <w:sz w:val="22"/>
              </w:rPr>
              <w:t>二级指标</w:t>
            </w:r>
          </w:p>
        </w:tc>
        <w:tc>
          <w:tcPr>
            <w:tcW w:w="4900" w:type="dxa"/>
            <w:shd w:val="clear" w:color="auto" w:fill="C0C0C0"/>
            <w:vAlign w:val="center"/>
          </w:tcPr>
          <w:p>
            <w:pPr>
              <w:spacing w:line="460" w:lineRule="exact"/>
              <w:jc w:val="center"/>
              <w:rPr>
                <w:rFonts w:ascii="仿宋_GB2312" w:hAnsi="宋体" w:eastAsia="仿宋_GB2312" w:cs="宋体"/>
                <w:b/>
                <w:kern w:val="0"/>
                <w:sz w:val="22"/>
              </w:rPr>
            </w:pPr>
            <w:r>
              <w:rPr>
                <w:rFonts w:hint="eastAsia" w:ascii="仿宋_GB2312" w:hAnsi="宋体" w:eastAsia="仿宋_GB2312" w:cs="宋体"/>
                <w:b/>
                <w:kern w:val="0"/>
                <w:sz w:val="22"/>
              </w:rPr>
              <w:t>评审要点</w:t>
            </w:r>
          </w:p>
        </w:tc>
        <w:tc>
          <w:tcPr>
            <w:tcW w:w="1355" w:type="dxa"/>
            <w:shd w:val="clear" w:color="auto" w:fill="C0C0C0"/>
            <w:vAlign w:val="center"/>
          </w:tcPr>
          <w:p>
            <w:pPr>
              <w:spacing w:line="460" w:lineRule="exact"/>
              <w:jc w:val="center"/>
              <w:rPr>
                <w:rFonts w:ascii="仿宋_GB2312" w:hAnsi="宋体" w:eastAsia="仿宋_GB2312" w:cs="宋体"/>
                <w:b/>
                <w:kern w:val="0"/>
                <w:sz w:val="22"/>
              </w:rPr>
            </w:pPr>
            <w:r>
              <w:rPr>
                <w:rFonts w:hint="eastAsia" w:ascii="仿宋_GB2312" w:hAnsi="宋体" w:eastAsia="仿宋_GB2312" w:cs="宋体"/>
                <w:b/>
                <w:kern w:val="0"/>
                <w:sz w:val="22"/>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99" w:type="dxa"/>
            <w:vMerge w:val="restart"/>
            <w:vAlign w:val="center"/>
          </w:tcPr>
          <w:p>
            <w:pPr>
              <w:spacing w:line="460" w:lineRule="exact"/>
              <w:jc w:val="left"/>
              <w:rPr>
                <w:rFonts w:ascii="仿宋_GB2312" w:hAnsi="宋体" w:eastAsia="仿宋_GB2312" w:cs="宋体"/>
                <w:b/>
                <w:kern w:val="0"/>
                <w:sz w:val="22"/>
              </w:rPr>
            </w:pPr>
            <w:r>
              <w:rPr>
                <w:rFonts w:hint="eastAsia" w:ascii="仿宋_GB2312" w:hAnsi="宋体" w:eastAsia="仿宋_GB2312" w:cs="宋体"/>
                <w:b/>
                <w:kern w:val="0"/>
                <w:sz w:val="22"/>
              </w:rPr>
              <w:t>知识产权创造</w:t>
            </w:r>
          </w:p>
          <w:p>
            <w:pPr>
              <w:spacing w:line="460" w:lineRule="exact"/>
              <w:jc w:val="left"/>
              <w:rPr>
                <w:rFonts w:ascii="仿宋_GB2312" w:hAnsi="宋体" w:eastAsia="仿宋_GB2312" w:cs="宋体"/>
                <w:b/>
                <w:kern w:val="0"/>
                <w:sz w:val="22"/>
              </w:rPr>
            </w:pPr>
            <w:r>
              <w:rPr>
                <w:rFonts w:hint="eastAsia" w:ascii="仿宋_GB2312" w:hAnsi="宋体" w:eastAsia="仿宋_GB2312" w:cs="宋体"/>
                <w:b/>
                <w:kern w:val="0"/>
                <w:sz w:val="22"/>
              </w:rPr>
              <w:t>（35分）</w:t>
            </w:r>
          </w:p>
        </w:tc>
        <w:tc>
          <w:tcPr>
            <w:tcW w:w="1541" w:type="dxa"/>
            <w:vAlign w:val="center"/>
          </w:tcPr>
          <w:p>
            <w:pPr>
              <w:spacing w:line="460" w:lineRule="exact"/>
              <w:jc w:val="left"/>
              <w:rPr>
                <w:rFonts w:ascii="仿宋_GB2312" w:hAnsi="宋体" w:eastAsia="仿宋_GB2312" w:cs="宋体"/>
                <w:b/>
                <w:kern w:val="0"/>
                <w:sz w:val="22"/>
              </w:rPr>
            </w:pPr>
            <w:r>
              <w:rPr>
                <w:rFonts w:hint="eastAsia" w:ascii="仿宋_GB2312" w:hAnsi="宋体" w:eastAsia="仿宋_GB2312" w:cs="宋体"/>
                <w:b/>
                <w:kern w:val="0"/>
                <w:sz w:val="22"/>
              </w:rPr>
              <w:t>1.产出导向</w:t>
            </w:r>
          </w:p>
        </w:tc>
        <w:tc>
          <w:tcPr>
            <w:tcW w:w="4900" w:type="dxa"/>
            <w:vAlign w:val="center"/>
          </w:tcPr>
          <w:p>
            <w:pPr>
              <w:spacing w:line="460" w:lineRule="exact"/>
              <w:jc w:val="left"/>
              <w:rPr>
                <w:rFonts w:ascii="仿宋_GB2312" w:hAnsi="宋体" w:eastAsia="仿宋_GB2312" w:cs="宋体"/>
                <w:kern w:val="0"/>
                <w:sz w:val="22"/>
              </w:rPr>
            </w:pPr>
            <w:r>
              <w:rPr>
                <w:rFonts w:hint="eastAsia" w:ascii="仿宋_GB2312" w:hAnsi="宋体" w:eastAsia="仿宋_GB2312" w:cs="宋体"/>
                <w:kern w:val="0"/>
                <w:sz w:val="22"/>
              </w:rPr>
              <w:t>1.综合运用知识产权信息，引导研发创新，优化知识产权产出导向。</w:t>
            </w:r>
          </w:p>
        </w:tc>
        <w:tc>
          <w:tcPr>
            <w:tcW w:w="1355" w:type="dxa"/>
            <w:vAlign w:val="center"/>
          </w:tcPr>
          <w:p>
            <w:pPr>
              <w:spacing w:line="46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99" w:type="dxa"/>
            <w:vMerge w:val="continue"/>
            <w:vAlign w:val="center"/>
          </w:tcPr>
          <w:p>
            <w:pPr>
              <w:spacing w:line="460" w:lineRule="exact"/>
              <w:jc w:val="left"/>
              <w:rPr>
                <w:rFonts w:ascii="仿宋_GB2312" w:hAnsi="宋体" w:eastAsia="仿宋_GB2312" w:cs="宋体"/>
                <w:b/>
                <w:kern w:val="0"/>
                <w:sz w:val="22"/>
              </w:rPr>
            </w:pPr>
          </w:p>
        </w:tc>
        <w:tc>
          <w:tcPr>
            <w:tcW w:w="1541" w:type="dxa"/>
            <w:vMerge w:val="restart"/>
            <w:vAlign w:val="center"/>
          </w:tcPr>
          <w:p>
            <w:pPr>
              <w:spacing w:line="460" w:lineRule="exact"/>
              <w:jc w:val="left"/>
              <w:rPr>
                <w:rFonts w:ascii="仿宋_GB2312" w:hAnsi="宋体" w:eastAsia="仿宋_GB2312" w:cs="宋体"/>
                <w:b/>
                <w:kern w:val="0"/>
                <w:sz w:val="22"/>
              </w:rPr>
            </w:pPr>
            <w:r>
              <w:rPr>
                <w:rFonts w:hint="eastAsia" w:ascii="仿宋_GB2312" w:hAnsi="宋体" w:eastAsia="仿宋_GB2312" w:cs="宋体"/>
                <w:b/>
                <w:kern w:val="0"/>
                <w:sz w:val="22"/>
              </w:rPr>
              <w:t>2.产出数量</w:t>
            </w:r>
          </w:p>
        </w:tc>
        <w:tc>
          <w:tcPr>
            <w:tcW w:w="4900" w:type="dxa"/>
            <w:vAlign w:val="center"/>
          </w:tcPr>
          <w:p>
            <w:pPr>
              <w:spacing w:line="460" w:lineRule="exact"/>
              <w:jc w:val="left"/>
              <w:rPr>
                <w:rFonts w:ascii="仿宋_GB2312" w:hAnsi="宋体" w:eastAsia="仿宋_GB2312" w:cs="宋体"/>
                <w:kern w:val="0"/>
                <w:sz w:val="22"/>
              </w:rPr>
            </w:pPr>
            <w:r>
              <w:rPr>
                <w:rFonts w:hint="eastAsia" w:ascii="仿宋_GB2312" w:hAnsi="宋体" w:eastAsia="仿宋_GB2312" w:cs="宋体"/>
                <w:kern w:val="0"/>
                <w:sz w:val="22"/>
              </w:rPr>
              <w:t>2.截止上一年底有效专利拥有量。</w:t>
            </w:r>
          </w:p>
        </w:tc>
        <w:tc>
          <w:tcPr>
            <w:tcW w:w="1355" w:type="dxa"/>
            <w:vAlign w:val="center"/>
          </w:tcPr>
          <w:p>
            <w:pPr>
              <w:spacing w:line="46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99" w:type="dxa"/>
            <w:vMerge w:val="continue"/>
            <w:vAlign w:val="center"/>
          </w:tcPr>
          <w:p>
            <w:pPr>
              <w:spacing w:line="460" w:lineRule="exact"/>
              <w:jc w:val="left"/>
              <w:rPr>
                <w:rFonts w:ascii="仿宋_GB2312" w:hAnsi="宋体" w:eastAsia="仿宋_GB2312" w:cs="宋体"/>
                <w:b/>
                <w:kern w:val="0"/>
                <w:sz w:val="22"/>
              </w:rPr>
            </w:pPr>
          </w:p>
        </w:tc>
        <w:tc>
          <w:tcPr>
            <w:tcW w:w="1541" w:type="dxa"/>
            <w:vMerge w:val="continue"/>
            <w:vAlign w:val="center"/>
          </w:tcPr>
          <w:p>
            <w:pPr>
              <w:spacing w:line="460" w:lineRule="exact"/>
              <w:jc w:val="left"/>
              <w:rPr>
                <w:rFonts w:ascii="仿宋_GB2312" w:hAnsi="宋体" w:eastAsia="仿宋_GB2312" w:cs="宋体"/>
                <w:b/>
                <w:kern w:val="0"/>
                <w:sz w:val="22"/>
              </w:rPr>
            </w:pPr>
          </w:p>
        </w:tc>
        <w:tc>
          <w:tcPr>
            <w:tcW w:w="4900" w:type="dxa"/>
            <w:vAlign w:val="center"/>
          </w:tcPr>
          <w:p>
            <w:pPr>
              <w:spacing w:line="460" w:lineRule="exact"/>
              <w:jc w:val="left"/>
              <w:rPr>
                <w:rFonts w:ascii="仿宋_GB2312" w:hAnsi="宋体" w:eastAsia="仿宋_GB2312" w:cs="宋体"/>
                <w:kern w:val="0"/>
                <w:sz w:val="22"/>
              </w:rPr>
            </w:pPr>
            <w:r>
              <w:rPr>
                <w:rFonts w:hint="eastAsia" w:ascii="仿宋_GB2312" w:hAnsi="宋体" w:eastAsia="仿宋_GB2312" w:cs="宋体"/>
                <w:kern w:val="0"/>
                <w:sz w:val="22"/>
              </w:rPr>
              <w:t>3.近两年专利申请总量。</w:t>
            </w:r>
          </w:p>
        </w:tc>
        <w:tc>
          <w:tcPr>
            <w:tcW w:w="1355" w:type="dxa"/>
            <w:vAlign w:val="center"/>
          </w:tcPr>
          <w:p>
            <w:pPr>
              <w:spacing w:line="46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199" w:type="dxa"/>
            <w:vMerge w:val="continue"/>
            <w:vAlign w:val="center"/>
          </w:tcPr>
          <w:p>
            <w:pPr>
              <w:spacing w:line="460" w:lineRule="exact"/>
              <w:jc w:val="left"/>
              <w:rPr>
                <w:rFonts w:ascii="仿宋_GB2312" w:hAnsi="宋体" w:eastAsia="仿宋_GB2312" w:cs="宋体"/>
                <w:b/>
                <w:kern w:val="0"/>
                <w:sz w:val="22"/>
              </w:rPr>
            </w:pPr>
          </w:p>
        </w:tc>
        <w:tc>
          <w:tcPr>
            <w:tcW w:w="1541" w:type="dxa"/>
            <w:vMerge w:val="restart"/>
            <w:vAlign w:val="center"/>
          </w:tcPr>
          <w:p>
            <w:pPr>
              <w:spacing w:line="460" w:lineRule="exact"/>
              <w:jc w:val="left"/>
              <w:rPr>
                <w:rFonts w:ascii="仿宋_GB2312" w:hAnsi="宋体" w:eastAsia="仿宋_GB2312" w:cs="宋体"/>
                <w:b/>
                <w:kern w:val="0"/>
                <w:sz w:val="22"/>
              </w:rPr>
            </w:pPr>
            <w:r>
              <w:rPr>
                <w:rFonts w:hint="eastAsia" w:ascii="仿宋_GB2312" w:hAnsi="宋体" w:eastAsia="仿宋_GB2312" w:cs="宋体"/>
                <w:b/>
                <w:kern w:val="0"/>
                <w:sz w:val="22"/>
              </w:rPr>
              <w:t>3.产出质量</w:t>
            </w:r>
          </w:p>
        </w:tc>
        <w:tc>
          <w:tcPr>
            <w:tcW w:w="4900" w:type="dxa"/>
            <w:vAlign w:val="center"/>
          </w:tcPr>
          <w:p>
            <w:pPr>
              <w:spacing w:line="460" w:lineRule="exact"/>
              <w:jc w:val="left"/>
              <w:rPr>
                <w:rFonts w:ascii="仿宋_GB2312" w:hAnsi="宋体" w:eastAsia="仿宋_GB2312" w:cs="宋体"/>
                <w:kern w:val="0"/>
                <w:sz w:val="22"/>
              </w:rPr>
            </w:pPr>
            <w:r>
              <w:rPr>
                <w:rFonts w:hint="eastAsia" w:ascii="仿宋_GB2312" w:hAnsi="宋体" w:eastAsia="仿宋_GB2312" w:cs="宋体"/>
                <w:kern w:val="0"/>
                <w:sz w:val="22"/>
              </w:rPr>
              <w:t>4.近两年专利申请量中发明专利占比。</w:t>
            </w:r>
          </w:p>
        </w:tc>
        <w:tc>
          <w:tcPr>
            <w:tcW w:w="1355" w:type="dxa"/>
            <w:vAlign w:val="center"/>
          </w:tcPr>
          <w:p>
            <w:pPr>
              <w:spacing w:line="460" w:lineRule="exact"/>
              <w:jc w:val="center"/>
              <w:rPr>
                <w:rFonts w:ascii="仿宋_GB2312" w:hAnsi="宋体" w:eastAsia="仿宋_GB2312" w:cs="宋体"/>
                <w:kern w:val="0"/>
                <w:sz w:val="22"/>
              </w:rPr>
            </w:pPr>
            <w:r>
              <w:rPr>
                <w:rFonts w:hint="eastAsia" w:ascii="仿宋_GB2312" w:hAnsi="宋体" w:eastAsia="仿宋_GB2312" w:cs="宋体"/>
                <w:kern w:val="0"/>
                <w:sz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99" w:type="dxa"/>
            <w:vMerge w:val="continue"/>
            <w:vAlign w:val="center"/>
          </w:tcPr>
          <w:p>
            <w:pPr>
              <w:spacing w:line="460" w:lineRule="exact"/>
              <w:jc w:val="left"/>
              <w:rPr>
                <w:rFonts w:ascii="仿宋_GB2312" w:hAnsi="宋体" w:eastAsia="仿宋_GB2312" w:cs="宋体"/>
                <w:b/>
                <w:kern w:val="0"/>
                <w:sz w:val="22"/>
              </w:rPr>
            </w:pPr>
          </w:p>
        </w:tc>
        <w:tc>
          <w:tcPr>
            <w:tcW w:w="1541" w:type="dxa"/>
            <w:vMerge w:val="continue"/>
            <w:vAlign w:val="center"/>
          </w:tcPr>
          <w:p>
            <w:pPr>
              <w:spacing w:line="460" w:lineRule="exact"/>
              <w:jc w:val="left"/>
              <w:rPr>
                <w:rFonts w:ascii="仿宋_GB2312" w:hAnsi="宋体" w:eastAsia="仿宋_GB2312" w:cs="宋体"/>
                <w:b/>
                <w:kern w:val="0"/>
                <w:sz w:val="22"/>
              </w:rPr>
            </w:pPr>
          </w:p>
        </w:tc>
        <w:tc>
          <w:tcPr>
            <w:tcW w:w="4900" w:type="dxa"/>
            <w:vAlign w:val="center"/>
          </w:tcPr>
          <w:p>
            <w:pPr>
              <w:spacing w:line="460" w:lineRule="exact"/>
              <w:jc w:val="left"/>
              <w:rPr>
                <w:rFonts w:ascii="仿宋_GB2312" w:hAnsi="宋体" w:eastAsia="仿宋_GB2312" w:cs="宋体"/>
                <w:kern w:val="0"/>
                <w:sz w:val="22"/>
              </w:rPr>
            </w:pPr>
            <w:r>
              <w:rPr>
                <w:rFonts w:hint="eastAsia" w:ascii="仿宋_GB2312" w:hAnsi="宋体" w:eastAsia="仿宋_GB2312" w:cs="宋体"/>
                <w:kern w:val="0"/>
                <w:sz w:val="22"/>
              </w:rPr>
              <w:t>5.近两年专利授权量中发明专利占比。</w:t>
            </w:r>
          </w:p>
        </w:tc>
        <w:tc>
          <w:tcPr>
            <w:tcW w:w="1355" w:type="dxa"/>
            <w:vAlign w:val="center"/>
          </w:tcPr>
          <w:p>
            <w:pPr>
              <w:spacing w:line="460" w:lineRule="exact"/>
              <w:jc w:val="center"/>
              <w:rPr>
                <w:rFonts w:ascii="仿宋_GB2312" w:hAnsi="宋体" w:eastAsia="仿宋_GB2312" w:cs="宋体"/>
                <w:kern w:val="0"/>
                <w:sz w:val="22"/>
              </w:rPr>
            </w:pPr>
            <w:r>
              <w:rPr>
                <w:rFonts w:hint="eastAsia" w:ascii="仿宋_GB2312" w:hAnsi="宋体" w:eastAsia="仿宋_GB2312" w:cs="宋体"/>
                <w:kern w:val="0"/>
                <w:sz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199" w:type="dxa"/>
            <w:vMerge w:val="continue"/>
            <w:vAlign w:val="center"/>
          </w:tcPr>
          <w:p>
            <w:pPr>
              <w:spacing w:line="460" w:lineRule="exact"/>
              <w:jc w:val="left"/>
              <w:rPr>
                <w:rFonts w:ascii="仿宋_GB2312" w:hAnsi="宋体" w:eastAsia="仿宋_GB2312" w:cs="宋体"/>
                <w:b/>
                <w:kern w:val="0"/>
                <w:sz w:val="22"/>
              </w:rPr>
            </w:pPr>
          </w:p>
        </w:tc>
        <w:tc>
          <w:tcPr>
            <w:tcW w:w="1541" w:type="dxa"/>
            <w:vMerge w:val="continue"/>
            <w:vAlign w:val="center"/>
          </w:tcPr>
          <w:p>
            <w:pPr>
              <w:spacing w:line="460" w:lineRule="exact"/>
              <w:jc w:val="left"/>
              <w:rPr>
                <w:rFonts w:ascii="仿宋_GB2312" w:hAnsi="宋体" w:eastAsia="仿宋_GB2312" w:cs="宋体"/>
                <w:b/>
                <w:kern w:val="0"/>
                <w:sz w:val="22"/>
              </w:rPr>
            </w:pPr>
          </w:p>
        </w:tc>
        <w:tc>
          <w:tcPr>
            <w:tcW w:w="4900" w:type="dxa"/>
            <w:vAlign w:val="center"/>
          </w:tcPr>
          <w:p>
            <w:pPr>
              <w:spacing w:line="460" w:lineRule="exact"/>
              <w:jc w:val="left"/>
              <w:rPr>
                <w:rFonts w:ascii="仿宋_GB2312" w:hAnsi="宋体" w:eastAsia="仿宋_GB2312" w:cs="宋体"/>
                <w:kern w:val="0"/>
                <w:sz w:val="22"/>
              </w:rPr>
            </w:pPr>
            <w:r>
              <w:rPr>
                <w:rFonts w:hint="eastAsia" w:ascii="仿宋_GB2312" w:hAnsi="宋体" w:eastAsia="仿宋_GB2312" w:cs="宋体"/>
                <w:kern w:val="0"/>
                <w:sz w:val="22"/>
              </w:rPr>
              <w:t>6.向国外申请知识产权数量。</w:t>
            </w:r>
          </w:p>
        </w:tc>
        <w:tc>
          <w:tcPr>
            <w:tcW w:w="1355" w:type="dxa"/>
            <w:vAlign w:val="center"/>
          </w:tcPr>
          <w:p>
            <w:pPr>
              <w:spacing w:line="460" w:lineRule="exact"/>
              <w:jc w:val="center"/>
              <w:rPr>
                <w:rFonts w:ascii="仿宋_GB2312" w:hAnsi="宋体" w:eastAsia="仿宋_GB2312" w:cs="宋体"/>
                <w:kern w:val="0"/>
                <w:sz w:val="22"/>
              </w:rPr>
            </w:pPr>
            <w:r>
              <w:rPr>
                <w:rFonts w:hint="eastAsia" w:ascii="仿宋_GB2312" w:hAnsi="宋体" w:eastAsia="仿宋_GB2312" w:cs="宋体"/>
                <w:kern w:val="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199" w:type="dxa"/>
            <w:vMerge w:val="restart"/>
            <w:vAlign w:val="center"/>
          </w:tcPr>
          <w:p>
            <w:pPr>
              <w:spacing w:line="460" w:lineRule="exact"/>
              <w:jc w:val="left"/>
              <w:rPr>
                <w:rFonts w:ascii="仿宋_GB2312" w:hAnsi="宋体" w:eastAsia="仿宋_GB2312" w:cs="宋体"/>
                <w:b/>
                <w:kern w:val="0"/>
                <w:sz w:val="22"/>
              </w:rPr>
            </w:pPr>
            <w:r>
              <w:rPr>
                <w:rFonts w:hint="eastAsia" w:ascii="仿宋_GB2312" w:hAnsi="宋体" w:eastAsia="仿宋_GB2312" w:cs="宋体"/>
                <w:b/>
                <w:kern w:val="0"/>
                <w:sz w:val="22"/>
              </w:rPr>
              <w:t>知识产权运用</w:t>
            </w:r>
          </w:p>
          <w:p>
            <w:pPr>
              <w:spacing w:line="460" w:lineRule="exact"/>
              <w:jc w:val="left"/>
              <w:rPr>
                <w:rFonts w:ascii="仿宋_GB2312" w:hAnsi="宋体" w:eastAsia="仿宋_GB2312" w:cs="宋体"/>
                <w:b/>
                <w:kern w:val="0"/>
                <w:sz w:val="22"/>
              </w:rPr>
            </w:pPr>
            <w:r>
              <w:rPr>
                <w:rFonts w:hint="eastAsia" w:ascii="仿宋_GB2312" w:hAnsi="宋体" w:eastAsia="仿宋_GB2312" w:cs="宋体"/>
                <w:b/>
                <w:kern w:val="0"/>
                <w:sz w:val="22"/>
              </w:rPr>
              <w:t>（25分）</w:t>
            </w:r>
          </w:p>
        </w:tc>
        <w:tc>
          <w:tcPr>
            <w:tcW w:w="1541" w:type="dxa"/>
            <w:vAlign w:val="center"/>
          </w:tcPr>
          <w:p>
            <w:pPr>
              <w:spacing w:line="460" w:lineRule="exact"/>
              <w:jc w:val="left"/>
              <w:rPr>
                <w:rFonts w:ascii="仿宋_GB2312" w:hAnsi="宋体" w:eastAsia="仿宋_GB2312" w:cs="宋体"/>
                <w:b/>
                <w:kern w:val="0"/>
                <w:sz w:val="22"/>
              </w:rPr>
            </w:pPr>
            <w:r>
              <w:rPr>
                <w:rFonts w:hint="eastAsia" w:ascii="仿宋_GB2312" w:hAnsi="宋体" w:eastAsia="仿宋_GB2312" w:cs="宋体"/>
                <w:b/>
                <w:kern w:val="0"/>
                <w:sz w:val="22"/>
              </w:rPr>
              <w:t>4.自行实施专利</w:t>
            </w:r>
          </w:p>
        </w:tc>
        <w:tc>
          <w:tcPr>
            <w:tcW w:w="4900" w:type="dxa"/>
            <w:vAlign w:val="center"/>
          </w:tcPr>
          <w:p>
            <w:pPr>
              <w:spacing w:line="460" w:lineRule="exact"/>
              <w:jc w:val="left"/>
              <w:rPr>
                <w:rFonts w:ascii="仿宋_GB2312" w:hAnsi="宋体" w:eastAsia="仿宋_GB2312" w:cs="宋体"/>
                <w:kern w:val="0"/>
                <w:sz w:val="22"/>
              </w:rPr>
            </w:pPr>
            <w:r>
              <w:rPr>
                <w:rFonts w:hint="eastAsia" w:ascii="仿宋_GB2312" w:hAnsi="宋体" w:eastAsia="仿宋_GB2312" w:cs="宋体"/>
                <w:kern w:val="0"/>
                <w:sz w:val="22"/>
              </w:rPr>
              <w:t>7.近两年专利产品收入占企业销售收入比重。</w:t>
            </w:r>
          </w:p>
        </w:tc>
        <w:tc>
          <w:tcPr>
            <w:tcW w:w="1355" w:type="dxa"/>
            <w:vAlign w:val="center"/>
          </w:tcPr>
          <w:p>
            <w:pPr>
              <w:spacing w:line="460" w:lineRule="exact"/>
              <w:jc w:val="center"/>
              <w:rPr>
                <w:rFonts w:ascii="仿宋_GB2312" w:hAnsi="宋体" w:eastAsia="仿宋_GB2312" w:cs="宋体"/>
                <w:kern w:val="0"/>
                <w:sz w:val="22"/>
              </w:rPr>
            </w:pPr>
            <w:r>
              <w:rPr>
                <w:rFonts w:hint="eastAsia" w:ascii="仿宋_GB2312" w:hAnsi="宋体" w:eastAsia="仿宋_GB2312" w:cs="宋体"/>
                <w:kern w:val="0"/>
                <w:sz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199" w:type="dxa"/>
            <w:vMerge w:val="continue"/>
            <w:vAlign w:val="center"/>
          </w:tcPr>
          <w:p>
            <w:pPr>
              <w:spacing w:line="460" w:lineRule="exact"/>
              <w:jc w:val="left"/>
              <w:rPr>
                <w:rFonts w:ascii="仿宋_GB2312" w:hAnsi="宋体" w:eastAsia="仿宋_GB2312" w:cs="宋体"/>
                <w:b/>
                <w:kern w:val="0"/>
                <w:sz w:val="22"/>
              </w:rPr>
            </w:pPr>
          </w:p>
        </w:tc>
        <w:tc>
          <w:tcPr>
            <w:tcW w:w="1541" w:type="dxa"/>
            <w:vMerge w:val="restart"/>
            <w:vAlign w:val="center"/>
          </w:tcPr>
          <w:p>
            <w:pPr>
              <w:spacing w:line="460" w:lineRule="exact"/>
              <w:jc w:val="left"/>
              <w:rPr>
                <w:rFonts w:ascii="仿宋_GB2312" w:hAnsi="宋体" w:eastAsia="仿宋_GB2312" w:cs="宋体"/>
                <w:b/>
                <w:kern w:val="0"/>
                <w:sz w:val="22"/>
              </w:rPr>
            </w:pPr>
            <w:r>
              <w:rPr>
                <w:rFonts w:hint="eastAsia" w:ascii="仿宋_GB2312" w:hAnsi="宋体" w:eastAsia="仿宋_GB2312" w:cs="宋体"/>
                <w:b/>
                <w:kern w:val="0"/>
                <w:sz w:val="22"/>
              </w:rPr>
              <w:t>5.其他知识产权收益</w:t>
            </w:r>
          </w:p>
        </w:tc>
        <w:tc>
          <w:tcPr>
            <w:tcW w:w="4900" w:type="dxa"/>
            <w:vAlign w:val="center"/>
          </w:tcPr>
          <w:p>
            <w:pPr>
              <w:spacing w:line="460" w:lineRule="exact"/>
              <w:jc w:val="left"/>
              <w:rPr>
                <w:rFonts w:ascii="仿宋_GB2312" w:hAnsi="宋体" w:eastAsia="仿宋_GB2312" w:cs="宋体"/>
                <w:kern w:val="0"/>
                <w:sz w:val="22"/>
              </w:rPr>
            </w:pPr>
            <w:r>
              <w:rPr>
                <w:rFonts w:hint="eastAsia" w:ascii="仿宋_GB2312" w:hAnsi="宋体" w:eastAsia="仿宋_GB2312" w:cs="宋体"/>
                <w:kern w:val="0"/>
                <w:sz w:val="22"/>
              </w:rPr>
              <w:t>8.近两年知识产权许可、转让收益。</w:t>
            </w:r>
          </w:p>
        </w:tc>
        <w:tc>
          <w:tcPr>
            <w:tcW w:w="1355" w:type="dxa"/>
            <w:vAlign w:val="center"/>
          </w:tcPr>
          <w:p>
            <w:pPr>
              <w:spacing w:line="46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199" w:type="dxa"/>
            <w:vMerge w:val="continue"/>
            <w:vAlign w:val="center"/>
          </w:tcPr>
          <w:p>
            <w:pPr>
              <w:spacing w:line="460" w:lineRule="exact"/>
              <w:jc w:val="left"/>
              <w:rPr>
                <w:rFonts w:ascii="仿宋_GB2312" w:hAnsi="宋体" w:eastAsia="仿宋_GB2312" w:cs="宋体"/>
                <w:b/>
                <w:kern w:val="0"/>
                <w:sz w:val="22"/>
              </w:rPr>
            </w:pPr>
          </w:p>
        </w:tc>
        <w:tc>
          <w:tcPr>
            <w:tcW w:w="1541" w:type="dxa"/>
            <w:vMerge w:val="continue"/>
            <w:vAlign w:val="center"/>
          </w:tcPr>
          <w:p>
            <w:pPr>
              <w:spacing w:line="460" w:lineRule="exact"/>
              <w:jc w:val="left"/>
              <w:rPr>
                <w:rFonts w:ascii="仿宋_GB2312" w:hAnsi="宋体" w:eastAsia="仿宋_GB2312" w:cs="宋体"/>
                <w:b/>
                <w:kern w:val="0"/>
                <w:sz w:val="22"/>
              </w:rPr>
            </w:pPr>
          </w:p>
        </w:tc>
        <w:tc>
          <w:tcPr>
            <w:tcW w:w="4900" w:type="dxa"/>
            <w:vAlign w:val="center"/>
          </w:tcPr>
          <w:p>
            <w:pPr>
              <w:spacing w:line="460" w:lineRule="exact"/>
              <w:jc w:val="left"/>
              <w:rPr>
                <w:rFonts w:ascii="仿宋_GB2312" w:hAnsi="宋体" w:eastAsia="仿宋_GB2312" w:cs="宋体"/>
                <w:kern w:val="0"/>
                <w:sz w:val="22"/>
              </w:rPr>
            </w:pPr>
            <w:r>
              <w:rPr>
                <w:rFonts w:hint="eastAsia" w:ascii="仿宋_GB2312" w:hAnsi="宋体" w:eastAsia="仿宋_GB2312" w:cs="宋体"/>
                <w:kern w:val="0"/>
                <w:sz w:val="22"/>
              </w:rPr>
              <w:t>9.近两年知识产权融资额。</w:t>
            </w:r>
          </w:p>
        </w:tc>
        <w:tc>
          <w:tcPr>
            <w:tcW w:w="1355" w:type="dxa"/>
            <w:vAlign w:val="center"/>
          </w:tcPr>
          <w:p>
            <w:pPr>
              <w:spacing w:line="46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99" w:type="dxa"/>
            <w:vMerge w:val="continue"/>
            <w:vAlign w:val="center"/>
          </w:tcPr>
          <w:p>
            <w:pPr>
              <w:spacing w:line="460" w:lineRule="exact"/>
              <w:jc w:val="left"/>
              <w:rPr>
                <w:rFonts w:ascii="仿宋_GB2312" w:hAnsi="宋体" w:eastAsia="仿宋_GB2312" w:cs="宋体"/>
                <w:b/>
                <w:kern w:val="0"/>
                <w:sz w:val="22"/>
              </w:rPr>
            </w:pPr>
          </w:p>
        </w:tc>
        <w:tc>
          <w:tcPr>
            <w:tcW w:w="1541" w:type="dxa"/>
            <w:vMerge w:val="continue"/>
            <w:vAlign w:val="center"/>
          </w:tcPr>
          <w:p>
            <w:pPr>
              <w:spacing w:line="460" w:lineRule="exact"/>
              <w:jc w:val="left"/>
              <w:rPr>
                <w:rFonts w:ascii="仿宋_GB2312" w:hAnsi="宋体" w:eastAsia="仿宋_GB2312" w:cs="宋体"/>
                <w:b/>
                <w:kern w:val="0"/>
                <w:sz w:val="22"/>
              </w:rPr>
            </w:pPr>
          </w:p>
        </w:tc>
        <w:tc>
          <w:tcPr>
            <w:tcW w:w="4900" w:type="dxa"/>
            <w:vAlign w:val="center"/>
          </w:tcPr>
          <w:p>
            <w:pPr>
              <w:spacing w:line="460" w:lineRule="exact"/>
              <w:jc w:val="left"/>
              <w:rPr>
                <w:rFonts w:ascii="仿宋_GB2312" w:hAnsi="宋体" w:eastAsia="仿宋_GB2312" w:cs="宋体"/>
                <w:kern w:val="0"/>
                <w:sz w:val="22"/>
              </w:rPr>
            </w:pPr>
            <w:r>
              <w:rPr>
                <w:rFonts w:hint="eastAsia" w:ascii="仿宋_GB2312" w:hAnsi="宋体" w:eastAsia="仿宋_GB2312" w:cs="宋体"/>
                <w:kern w:val="0"/>
                <w:sz w:val="22"/>
              </w:rPr>
              <w:t>10.近两年开展知识产权评议工作。</w:t>
            </w:r>
          </w:p>
        </w:tc>
        <w:tc>
          <w:tcPr>
            <w:tcW w:w="1355" w:type="dxa"/>
            <w:vAlign w:val="center"/>
          </w:tcPr>
          <w:p>
            <w:pPr>
              <w:spacing w:line="46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199" w:type="dxa"/>
            <w:vMerge w:val="restart"/>
            <w:vAlign w:val="center"/>
          </w:tcPr>
          <w:p>
            <w:pPr>
              <w:spacing w:line="460" w:lineRule="exact"/>
              <w:jc w:val="left"/>
              <w:rPr>
                <w:rFonts w:ascii="仿宋_GB2312" w:hAnsi="宋体" w:eastAsia="仿宋_GB2312" w:cs="宋体"/>
                <w:b/>
                <w:kern w:val="0"/>
                <w:sz w:val="22"/>
              </w:rPr>
            </w:pPr>
            <w:r>
              <w:rPr>
                <w:rFonts w:hint="eastAsia" w:ascii="仿宋_GB2312" w:hAnsi="宋体" w:eastAsia="仿宋_GB2312" w:cs="宋体"/>
                <w:b/>
                <w:kern w:val="0"/>
                <w:sz w:val="22"/>
              </w:rPr>
              <w:t>知识产权管理与保护</w:t>
            </w:r>
          </w:p>
          <w:p>
            <w:pPr>
              <w:spacing w:line="460" w:lineRule="exact"/>
              <w:jc w:val="left"/>
              <w:rPr>
                <w:rFonts w:ascii="仿宋_GB2312" w:hAnsi="宋体" w:eastAsia="仿宋_GB2312" w:cs="宋体"/>
                <w:b/>
                <w:kern w:val="0"/>
                <w:sz w:val="22"/>
              </w:rPr>
            </w:pPr>
            <w:r>
              <w:rPr>
                <w:rFonts w:hint="eastAsia" w:ascii="仿宋_GB2312" w:hAnsi="宋体" w:eastAsia="仿宋_GB2312" w:cs="宋体"/>
                <w:b/>
                <w:kern w:val="0"/>
                <w:sz w:val="22"/>
              </w:rPr>
              <w:t>（30分）</w:t>
            </w:r>
          </w:p>
        </w:tc>
        <w:tc>
          <w:tcPr>
            <w:tcW w:w="1541" w:type="dxa"/>
            <w:vMerge w:val="restart"/>
            <w:vAlign w:val="center"/>
          </w:tcPr>
          <w:p>
            <w:pPr>
              <w:spacing w:line="460" w:lineRule="exact"/>
              <w:jc w:val="left"/>
              <w:rPr>
                <w:rFonts w:ascii="仿宋_GB2312" w:hAnsi="宋体" w:eastAsia="仿宋_GB2312" w:cs="宋体"/>
                <w:b/>
                <w:kern w:val="0"/>
                <w:sz w:val="22"/>
              </w:rPr>
            </w:pPr>
            <w:r>
              <w:rPr>
                <w:rFonts w:hint="eastAsia" w:ascii="仿宋_GB2312" w:hAnsi="宋体" w:eastAsia="仿宋_GB2312" w:cs="宋体"/>
                <w:b/>
                <w:kern w:val="0"/>
                <w:sz w:val="22"/>
              </w:rPr>
              <w:t>6.管理体系</w:t>
            </w:r>
          </w:p>
        </w:tc>
        <w:tc>
          <w:tcPr>
            <w:tcW w:w="4900" w:type="dxa"/>
            <w:vAlign w:val="center"/>
          </w:tcPr>
          <w:p>
            <w:pPr>
              <w:spacing w:line="460" w:lineRule="exact"/>
              <w:jc w:val="left"/>
              <w:rPr>
                <w:rFonts w:ascii="仿宋_GB2312" w:hAnsi="宋体" w:eastAsia="仿宋_GB2312" w:cs="宋体"/>
                <w:kern w:val="0"/>
                <w:sz w:val="22"/>
              </w:rPr>
            </w:pPr>
            <w:r>
              <w:rPr>
                <w:rFonts w:hint="eastAsia" w:ascii="仿宋_GB2312" w:hAnsi="宋体" w:eastAsia="仿宋_GB2312" w:cs="宋体"/>
                <w:kern w:val="0"/>
                <w:sz w:val="22"/>
              </w:rPr>
              <w:t>11.开展知识产权贯标工作。</w:t>
            </w:r>
          </w:p>
        </w:tc>
        <w:tc>
          <w:tcPr>
            <w:tcW w:w="1355" w:type="dxa"/>
            <w:vMerge w:val="restart"/>
            <w:vAlign w:val="center"/>
          </w:tcPr>
          <w:p>
            <w:pPr>
              <w:spacing w:line="46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199" w:type="dxa"/>
            <w:vMerge w:val="continue"/>
            <w:vAlign w:val="center"/>
          </w:tcPr>
          <w:p>
            <w:pPr>
              <w:spacing w:line="460" w:lineRule="exact"/>
              <w:jc w:val="left"/>
              <w:rPr>
                <w:rFonts w:ascii="仿宋_GB2312" w:hAnsi="宋体" w:eastAsia="仿宋_GB2312" w:cs="宋体"/>
                <w:b/>
                <w:kern w:val="0"/>
                <w:sz w:val="22"/>
              </w:rPr>
            </w:pPr>
          </w:p>
        </w:tc>
        <w:tc>
          <w:tcPr>
            <w:tcW w:w="1541" w:type="dxa"/>
            <w:vMerge w:val="continue"/>
            <w:vAlign w:val="center"/>
          </w:tcPr>
          <w:p>
            <w:pPr>
              <w:spacing w:line="460" w:lineRule="exact"/>
              <w:jc w:val="left"/>
              <w:rPr>
                <w:rFonts w:ascii="仿宋_GB2312" w:hAnsi="宋体" w:eastAsia="仿宋_GB2312" w:cs="宋体"/>
                <w:b/>
                <w:kern w:val="0"/>
                <w:sz w:val="22"/>
              </w:rPr>
            </w:pPr>
          </w:p>
        </w:tc>
        <w:tc>
          <w:tcPr>
            <w:tcW w:w="4900" w:type="dxa"/>
            <w:vAlign w:val="center"/>
          </w:tcPr>
          <w:p>
            <w:pPr>
              <w:spacing w:line="460" w:lineRule="exact"/>
              <w:jc w:val="left"/>
              <w:rPr>
                <w:rFonts w:ascii="仿宋_GB2312" w:hAnsi="宋体" w:eastAsia="仿宋_GB2312" w:cs="宋体"/>
                <w:kern w:val="0"/>
                <w:sz w:val="22"/>
              </w:rPr>
            </w:pPr>
            <w:r>
              <w:rPr>
                <w:rFonts w:hint="eastAsia" w:ascii="仿宋_GB2312" w:hAnsi="宋体" w:eastAsia="仿宋_GB2312" w:cs="宋体"/>
                <w:kern w:val="0"/>
                <w:sz w:val="22"/>
              </w:rPr>
              <w:t>12. 制定企业知识产权工作管理制度。</w:t>
            </w:r>
          </w:p>
        </w:tc>
        <w:tc>
          <w:tcPr>
            <w:tcW w:w="1355" w:type="dxa"/>
            <w:vMerge w:val="continue"/>
            <w:vAlign w:val="center"/>
          </w:tcPr>
          <w:p>
            <w:pPr>
              <w:spacing w:line="460" w:lineRule="exact"/>
              <w:jc w:val="center"/>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199" w:type="dxa"/>
            <w:vMerge w:val="continue"/>
            <w:vAlign w:val="center"/>
          </w:tcPr>
          <w:p>
            <w:pPr>
              <w:spacing w:line="460" w:lineRule="exact"/>
              <w:jc w:val="left"/>
              <w:rPr>
                <w:rFonts w:ascii="仿宋_GB2312" w:hAnsi="宋体" w:eastAsia="仿宋_GB2312" w:cs="宋体"/>
                <w:b/>
                <w:kern w:val="0"/>
                <w:sz w:val="22"/>
              </w:rPr>
            </w:pPr>
          </w:p>
        </w:tc>
        <w:tc>
          <w:tcPr>
            <w:tcW w:w="1541" w:type="dxa"/>
            <w:vMerge w:val="restart"/>
            <w:vAlign w:val="center"/>
          </w:tcPr>
          <w:p>
            <w:pPr>
              <w:spacing w:line="460" w:lineRule="exact"/>
              <w:jc w:val="left"/>
              <w:rPr>
                <w:rFonts w:ascii="仿宋_GB2312" w:hAnsi="宋体" w:eastAsia="仿宋_GB2312" w:cs="宋体"/>
                <w:b/>
                <w:kern w:val="0"/>
                <w:sz w:val="22"/>
              </w:rPr>
            </w:pPr>
            <w:r>
              <w:rPr>
                <w:rFonts w:hint="eastAsia" w:ascii="仿宋_GB2312" w:hAnsi="宋体" w:eastAsia="仿宋_GB2312" w:cs="宋体"/>
                <w:b/>
                <w:kern w:val="0"/>
                <w:sz w:val="22"/>
              </w:rPr>
              <w:t>7.管理制度</w:t>
            </w:r>
          </w:p>
        </w:tc>
        <w:tc>
          <w:tcPr>
            <w:tcW w:w="4900" w:type="dxa"/>
            <w:vAlign w:val="center"/>
          </w:tcPr>
          <w:p>
            <w:pPr>
              <w:spacing w:line="460" w:lineRule="exact"/>
              <w:jc w:val="left"/>
              <w:rPr>
                <w:rFonts w:ascii="仿宋_GB2312" w:hAnsi="宋体" w:eastAsia="仿宋_GB2312" w:cs="宋体"/>
                <w:kern w:val="0"/>
                <w:sz w:val="22"/>
              </w:rPr>
            </w:pPr>
            <w:r>
              <w:rPr>
                <w:rFonts w:hint="eastAsia" w:ascii="仿宋_GB2312" w:hAnsi="宋体" w:eastAsia="仿宋_GB2312" w:cs="宋体"/>
                <w:kern w:val="0"/>
                <w:sz w:val="22"/>
              </w:rPr>
              <w:t>13.制定企业知识产权战略和工作实施方案。</w:t>
            </w:r>
          </w:p>
        </w:tc>
        <w:tc>
          <w:tcPr>
            <w:tcW w:w="1355" w:type="dxa"/>
            <w:vMerge w:val="restart"/>
            <w:vAlign w:val="center"/>
          </w:tcPr>
          <w:p>
            <w:pPr>
              <w:spacing w:line="46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99" w:type="dxa"/>
            <w:vMerge w:val="continue"/>
            <w:vAlign w:val="center"/>
          </w:tcPr>
          <w:p>
            <w:pPr>
              <w:spacing w:line="460" w:lineRule="exact"/>
              <w:jc w:val="left"/>
              <w:rPr>
                <w:rFonts w:ascii="仿宋_GB2312" w:hAnsi="宋体" w:eastAsia="仿宋_GB2312" w:cs="宋体"/>
                <w:b/>
                <w:kern w:val="0"/>
                <w:sz w:val="22"/>
              </w:rPr>
            </w:pPr>
          </w:p>
        </w:tc>
        <w:tc>
          <w:tcPr>
            <w:tcW w:w="1541" w:type="dxa"/>
            <w:vMerge w:val="continue"/>
            <w:vAlign w:val="center"/>
          </w:tcPr>
          <w:p>
            <w:pPr>
              <w:spacing w:line="460" w:lineRule="exact"/>
              <w:jc w:val="left"/>
              <w:rPr>
                <w:rFonts w:ascii="仿宋_GB2312" w:hAnsi="宋体" w:eastAsia="仿宋_GB2312" w:cs="宋体"/>
                <w:b/>
                <w:kern w:val="0"/>
                <w:sz w:val="22"/>
              </w:rPr>
            </w:pPr>
          </w:p>
        </w:tc>
        <w:tc>
          <w:tcPr>
            <w:tcW w:w="4900" w:type="dxa"/>
            <w:vAlign w:val="center"/>
          </w:tcPr>
          <w:p>
            <w:pPr>
              <w:spacing w:line="460" w:lineRule="exact"/>
              <w:jc w:val="left"/>
              <w:rPr>
                <w:rFonts w:ascii="仿宋_GB2312" w:hAnsi="宋体" w:eastAsia="仿宋_GB2312" w:cs="宋体"/>
                <w:kern w:val="0"/>
                <w:sz w:val="22"/>
              </w:rPr>
            </w:pPr>
            <w:r>
              <w:rPr>
                <w:rFonts w:hint="eastAsia" w:ascii="仿宋_GB2312" w:hAnsi="宋体" w:eastAsia="仿宋_GB2312" w:cs="宋体"/>
                <w:kern w:val="0"/>
                <w:sz w:val="22"/>
              </w:rPr>
              <w:t>14.建立企业职务发明人权益和奖励制度。</w:t>
            </w:r>
          </w:p>
        </w:tc>
        <w:tc>
          <w:tcPr>
            <w:tcW w:w="1355" w:type="dxa"/>
            <w:vMerge w:val="continue"/>
            <w:vAlign w:val="center"/>
          </w:tcPr>
          <w:p>
            <w:pPr>
              <w:spacing w:line="460" w:lineRule="exact"/>
              <w:jc w:val="center"/>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99" w:type="dxa"/>
            <w:vMerge w:val="continue"/>
            <w:vAlign w:val="center"/>
          </w:tcPr>
          <w:p>
            <w:pPr>
              <w:spacing w:line="460" w:lineRule="exact"/>
              <w:jc w:val="left"/>
              <w:rPr>
                <w:rFonts w:ascii="仿宋_GB2312" w:hAnsi="宋体" w:eastAsia="仿宋_GB2312" w:cs="宋体"/>
                <w:b/>
                <w:kern w:val="0"/>
                <w:sz w:val="22"/>
              </w:rPr>
            </w:pPr>
          </w:p>
        </w:tc>
        <w:tc>
          <w:tcPr>
            <w:tcW w:w="1541" w:type="dxa"/>
            <w:vMerge w:val="restart"/>
            <w:vAlign w:val="center"/>
          </w:tcPr>
          <w:p>
            <w:pPr>
              <w:spacing w:line="460" w:lineRule="exact"/>
              <w:jc w:val="left"/>
              <w:rPr>
                <w:rFonts w:ascii="仿宋_GB2312" w:hAnsi="宋体" w:eastAsia="仿宋_GB2312" w:cs="宋体"/>
                <w:b/>
                <w:kern w:val="0"/>
                <w:sz w:val="22"/>
              </w:rPr>
            </w:pPr>
            <w:r>
              <w:rPr>
                <w:rFonts w:hint="eastAsia" w:ascii="仿宋_GB2312" w:hAnsi="宋体" w:eastAsia="仿宋_GB2312" w:cs="宋体"/>
                <w:b/>
                <w:kern w:val="0"/>
                <w:sz w:val="22"/>
              </w:rPr>
              <w:t>8.管理投入</w:t>
            </w:r>
          </w:p>
        </w:tc>
        <w:tc>
          <w:tcPr>
            <w:tcW w:w="4900" w:type="dxa"/>
            <w:vAlign w:val="center"/>
          </w:tcPr>
          <w:p>
            <w:pPr>
              <w:spacing w:line="460" w:lineRule="exact"/>
              <w:jc w:val="left"/>
              <w:rPr>
                <w:rFonts w:ascii="仿宋_GB2312" w:hAnsi="宋体" w:eastAsia="仿宋_GB2312" w:cs="宋体"/>
                <w:kern w:val="0"/>
                <w:sz w:val="22"/>
              </w:rPr>
            </w:pPr>
            <w:r>
              <w:rPr>
                <w:rFonts w:hint="eastAsia" w:ascii="仿宋_GB2312" w:hAnsi="宋体" w:eastAsia="仿宋_GB2312" w:cs="宋体"/>
                <w:kern w:val="0"/>
                <w:sz w:val="22"/>
              </w:rPr>
              <w:t>15.设立知识产权管理机构，设有知识产权专职或兼职人员。</w:t>
            </w:r>
          </w:p>
        </w:tc>
        <w:tc>
          <w:tcPr>
            <w:tcW w:w="1355" w:type="dxa"/>
            <w:vAlign w:val="center"/>
          </w:tcPr>
          <w:p>
            <w:pPr>
              <w:spacing w:line="46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199" w:type="dxa"/>
            <w:vMerge w:val="continue"/>
            <w:vAlign w:val="center"/>
          </w:tcPr>
          <w:p>
            <w:pPr>
              <w:spacing w:line="460" w:lineRule="exact"/>
              <w:jc w:val="left"/>
              <w:rPr>
                <w:rFonts w:ascii="仿宋_GB2312" w:hAnsi="宋体" w:eastAsia="仿宋_GB2312" w:cs="宋体"/>
                <w:b/>
                <w:kern w:val="0"/>
                <w:sz w:val="22"/>
              </w:rPr>
            </w:pPr>
          </w:p>
        </w:tc>
        <w:tc>
          <w:tcPr>
            <w:tcW w:w="1541" w:type="dxa"/>
            <w:vMerge w:val="continue"/>
            <w:vAlign w:val="center"/>
          </w:tcPr>
          <w:p>
            <w:pPr>
              <w:spacing w:line="460" w:lineRule="exact"/>
              <w:jc w:val="left"/>
              <w:rPr>
                <w:rFonts w:ascii="仿宋_GB2312" w:hAnsi="宋体" w:eastAsia="仿宋_GB2312" w:cs="宋体"/>
                <w:b/>
                <w:kern w:val="0"/>
                <w:sz w:val="22"/>
              </w:rPr>
            </w:pPr>
          </w:p>
        </w:tc>
        <w:tc>
          <w:tcPr>
            <w:tcW w:w="4900" w:type="dxa"/>
            <w:vAlign w:val="center"/>
          </w:tcPr>
          <w:p>
            <w:pPr>
              <w:spacing w:line="460" w:lineRule="exact"/>
              <w:jc w:val="left"/>
              <w:rPr>
                <w:rFonts w:ascii="仿宋_GB2312" w:hAnsi="宋体" w:eastAsia="仿宋_GB2312" w:cs="宋体"/>
                <w:kern w:val="0"/>
                <w:sz w:val="22"/>
              </w:rPr>
            </w:pPr>
            <w:r>
              <w:rPr>
                <w:rFonts w:hint="eastAsia" w:ascii="仿宋_GB2312" w:hAnsi="宋体" w:eastAsia="仿宋_GB2312" w:cs="宋体"/>
                <w:kern w:val="0"/>
                <w:sz w:val="22"/>
              </w:rPr>
              <w:t>16.近两年研发经费投入占企业销售收入比重的平均值（近两年的研发经费投入比例之和除以2）。</w:t>
            </w:r>
          </w:p>
        </w:tc>
        <w:tc>
          <w:tcPr>
            <w:tcW w:w="1355" w:type="dxa"/>
            <w:vAlign w:val="center"/>
          </w:tcPr>
          <w:p>
            <w:pPr>
              <w:spacing w:line="46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199" w:type="dxa"/>
            <w:vMerge w:val="continue"/>
            <w:vAlign w:val="center"/>
          </w:tcPr>
          <w:p>
            <w:pPr>
              <w:spacing w:line="460" w:lineRule="exact"/>
              <w:jc w:val="left"/>
              <w:rPr>
                <w:rFonts w:ascii="仿宋_GB2312" w:hAnsi="宋体" w:eastAsia="仿宋_GB2312" w:cs="宋体"/>
                <w:b/>
                <w:kern w:val="0"/>
                <w:sz w:val="22"/>
              </w:rPr>
            </w:pPr>
          </w:p>
        </w:tc>
        <w:tc>
          <w:tcPr>
            <w:tcW w:w="1541" w:type="dxa"/>
            <w:vMerge w:val="continue"/>
            <w:vAlign w:val="center"/>
          </w:tcPr>
          <w:p>
            <w:pPr>
              <w:spacing w:line="460" w:lineRule="exact"/>
              <w:jc w:val="left"/>
              <w:rPr>
                <w:rFonts w:ascii="仿宋_GB2312" w:hAnsi="宋体" w:eastAsia="仿宋_GB2312" w:cs="宋体"/>
                <w:b/>
                <w:kern w:val="0"/>
                <w:sz w:val="22"/>
              </w:rPr>
            </w:pPr>
          </w:p>
        </w:tc>
        <w:tc>
          <w:tcPr>
            <w:tcW w:w="4900" w:type="dxa"/>
            <w:vAlign w:val="center"/>
          </w:tcPr>
          <w:p>
            <w:pPr>
              <w:spacing w:line="460" w:lineRule="exact"/>
              <w:jc w:val="left"/>
              <w:rPr>
                <w:rFonts w:ascii="仿宋_GB2312" w:hAnsi="宋体" w:eastAsia="仿宋_GB2312" w:cs="宋体"/>
                <w:kern w:val="0"/>
                <w:sz w:val="22"/>
              </w:rPr>
            </w:pPr>
            <w:r>
              <w:rPr>
                <w:rFonts w:hint="eastAsia" w:ascii="仿宋_GB2312" w:hAnsi="宋体" w:eastAsia="仿宋_GB2312" w:cs="宋体"/>
                <w:kern w:val="0"/>
                <w:sz w:val="22"/>
              </w:rPr>
              <w:t>17.近两年知识产权经费投入占研发经费投入比重的年平均值（知识产权经费指用于知识产权战略制定与实施、申请/注册、维护、诉讼、检索分析、培训和奖励等方面的经费投入）。</w:t>
            </w:r>
          </w:p>
        </w:tc>
        <w:tc>
          <w:tcPr>
            <w:tcW w:w="1355" w:type="dxa"/>
            <w:vAlign w:val="center"/>
          </w:tcPr>
          <w:p>
            <w:pPr>
              <w:spacing w:line="46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199" w:type="dxa"/>
            <w:vMerge w:val="restart"/>
            <w:tcBorders>
              <w:top w:val="nil"/>
            </w:tcBorders>
            <w:vAlign w:val="center"/>
          </w:tcPr>
          <w:p>
            <w:pPr>
              <w:spacing w:line="460" w:lineRule="exact"/>
              <w:jc w:val="left"/>
              <w:rPr>
                <w:rFonts w:ascii="仿宋_GB2312" w:hAnsi="宋体" w:eastAsia="仿宋_GB2312" w:cs="宋体"/>
                <w:b/>
                <w:kern w:val="0"/>
                <w:sz w:val="22"/>
              </w:rPr>
            </w:pPr>
          </w:p>
        </w:tc>
        <w:tc>
          <w:tcPr>
            <w:tcW w:w="1541" w:type="dxa"/>
            <w:tcBorders>
              <w:top w:val="nil"/>
            </w:tcBorders>
            <w:vAlign w:val="center"/>
          </w:tcPr>
          <w:p>
            <w:pPr>
              <w:spacing w:line="460" w:lineRule="exact"/>
              <w:jc w:val="left"/>
              <w:rPr>
                <w:rFonts w:ascii="仿宋_GB2312" w:hAnsi="宋体" w:eastAsia="仿宋_GB2312" w:cs="宋体"/>
                <w:b/>
                <w:kern w:val="0"/>
                <w:sz w:val="22"/>
              </w:rPr>
            </w:pPr>
            <w:r>
              <w:rPr>
                <w:rFonts w:hint="eastAsia" w:ascii="仿宋_GB2312" w:hAnsi="宋体" w:eastAsia="仿宋_GB2312" w:cs="宋体"/>
                <w:b/>
                <w:kern w:val="0"/>
                <w:sz w:val="22"/>
              </w:rPr>
              <w:t>8.管理投入</w:t>
            </w:r>
          </w:p>
        </w:tc>
        <w:tc>
          <w:tcPr>
            <w:tcW w:w="4900" w:type="dxa"/>
            <w:vAlign w:val="center"/>
          </w:tcPr>
          <w:p>
            <w:pPr>
              <w:spacing w:line="460" w:lineRule="exact"/>
              <w:jc w:val="left"/>
              <w:rPr>
                <w:rFonts w:ascii="仿宋_GB2312" w:hAnsi="宋体" w:eastAsia="仿宋_GB2312" w:cs="宋体"/>
                <w:kern w:val="0"/>
                <w:sz w:val="22"/>
              </w:rPr>
            </w:pPr>
            <w:r>
              <w:rPr>
                <w:rFonts w:hint="eastAsia" w:ascii="仿宋_GB2312" w:hAnsi="宋体" w:eastAsia="仿宋_GB2312" w:cs="宋体"/>
                <w:kern w:val="0"/>
                <w:sz w:val="22"/>
              </w:rPr>
              <w:t>18.近两年知识产权培训情况（包括企业管理人员、知识产权工作人员和研发人员）。</w:t>
            </w:r>
          </w:p>
        </w:tc>
        <w:tc>
          <w:tcPr>
            <w:tcW w:w="1355" w:type="dxa"/>
            <w:vMerge w:val="restart"/>
            <w:vAlign w:val="center"/>
          </w:tcPr>
          <w:p>
            <w:pPr>
              <w:spacing w:line="46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199" w:type="dxa"/>
            <w:vMerge w:val="continue"/>
            <w:tcBorders>
              <w:top w:val="nil"/>
            </w:tcBorders>
            <w:vAlign w:val="center"/>
          </w:tcPr>
          <w:p>
            <w:pPr>
              <w:spacing w:line="460" w:lineRule="exact"/>
              <w:jc w:val="left"/>
              <w:rPr>
                <w:rFonts w:ascii="仿宋_GB2312" w:hAnsi="宋体" w:eastAsia="仿宋_GB2312" w:cs="宋体"/>
                <w:b/>
                <w:kern w:val="0"/>
                <w:sz w:val="22"/>
              </w:rPr>
            </w:pPr>
          </w:p>
        </w:tc>
        <w:tc>
          <w:tcPr>
            <w:tcW w:w="1541" w:type="dxa"/>
            <w:vAlign w:val="center"/>
          </w:tcPr>
          <w:p>
            <w:pPr>
              <w:spacing w:line="460" w:lineRule="exact"/>
              <w:jc w:val="left"/>
              <w:rPr>
                <w:rFonts w:ascii="仿宋_GB2312" w:hAnsi="宋体" w:eastAsia="仿宋_GB2312" w:cs="宋体"/>
                <w:b/>
                <w:kern w:val="0"/>
                <w:sz w:val="22"/>
              </w:rPr>
            </w:pPr>
            <w:r>
              <w:rPr>
                <w:rFonts w:hint="eastAsia" w:ascii="仿宋_GB2312" w:hAnsi="宋体" w:eastAsia="仿宋_GB2312" w:cs="宋体"/>
                <w:b/>
                <w:kern w:val="0"/>
                <w:sz w:val="22"/>
              </w:rPr>
              <w:t>9.预警</w:t>
            </w:r>
          </w:p>
        </w:tc>
        <w:tc>
          <w:tcPr>
            <w:tcW w:w="4900" w:type="dxa"/>
            <w:vAlign w:val="center"/>
          </w:tcPr>
          <w:p>
            <w:pPr>
              <w:spacing w:line="460" w:lineRule="exact"/>
              <w:jc w:val="left"/>
              <w:rPr>
                <w:rFonts w:ascii="仿宋_GB2312" w:hAnsi="宋体" w:eastAsia="仿宋_GB2312" w:cs="宋体"/>
                <w:kern w:val="0"/>
                <w:sz w:val="22"/>
              </w:rPr>
            </w:pPr>
            <w:r>
              <w:rPr>
                <w:rFonts w:hint="eastAsia" w:ascii="仿宋_GB2312" w:hAnsi="宋体" w:eastAsia="仿宋_GB2312" w:cs="宋体"/>
                <w:kern w:val="0"/>
                <w:sz w:val="22"/>
              </w:rPr>
              <w:t>19.建立知识产权预警机制及应对方案。</w:t>
            </w:r>
          </w:p>
        </w:tc>
        <w:tc>
          <w:tcPr>
            <w:tcW w:w="1355" w:type="dxa"/>
            <w:vMerge w:val="continue"/>
            <w:vAlign w:val="center"/>
          </w:tcPr>
          <w:p>
            <w:pPr>
              <w:spacing w:line="460" w:lineRule="exact"/>
              <w:jc w:val="center"/>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199" w:type="dxa"/>
            <w:vAlign w:val="center"/>
          </w:tcPr>
          <w:p>
            <w:pPr>
              <w:spacing w:line="460" w:lineRule="exact"/>
              <w:jc w:val="left"/>
              <w:rPr>
                <w:rFonts w:ascii="仿宋_GB2312" w:hAnsi="宋体" w:eastAsia="仿宋_GB2312" w:cs="宋体"/>
                <w:b/>
                <w:kern w:val="0"/>
                <w:sz w:val="22"/>
              </w:rPr>
            </w:pPr>
            <w:r>
              <w:rPr>
                <w:rFonts w:hint="eastAsia" w:ascii="仿宋_GB2312" w:hAnsi="宋体" w:eastAsia="仿宋_GB2312" w:cs="宋体"/>
                <w:b/>
                <w:kern w:val="0"/>
                <w:sz w:val="22"/>
              </w:rPr>
              <w:t>加分项</w:t>
            </w:r>
          </w:p>
          <w:p>
            <w:pPr>
              <w:spacing w:line="460" w:lineRule="exact"/>
              <w:jc w:val="left"/>
              <w:rPr>
                <w:rFonts w:ascii="仿宋_GB2312" w:hAnsi="宋体" w:eastAsia="仿宋_GB2312" w:cs="宋体"/>
                <w:b/>
                <w:kern w:val="0"/>
                <w:sz w:val="22"/>
              </w:rPr>
            </w:pPr>
            <w:r>
              <w:rPr>
                <w:rFonts w:hint="eastAsia" w:ascii="仿宋_GB2312" w:hAnsi="宋体" w:eastAsia="仿宋_GB2312" w:cs="宋体"/>
                <w:b/>
                <w:kern w:val="0"/>
                <w:sz w:val="22"/>
              </w:rPr>
              <w:t>（10分）</w:t>
            </w:r>
          </w:p>
        </w:tc>
        <w:tc>
          <w:tcPr>
            <w:tcW w:w="1541" w:type="dxa"/>
            <w:vAlign w:val="center"/>
          </w:tcPr>
          <w:p>
            <w:pPr>
              <w:spacing w:line="460" w:lineRule="exact"/>
              <w:jc w:val="left"/>
              <w:rPr>
                <w:rFonts w:ascii="仿宋_GB2312" w:hAnsi="宋体" w:eastAsia="仿宋_GB2312" w:cs="宋体"/>
                <w:b/>
                <w:kern w:val="0"/>
                <w:sz w:val="22"/>
              </w:rPr>
            </w:pPr>
            <w:r>
              <w:rPr>
                <w:rFonts w:hint="eastAsia" w:ascii="仿宋_GB2312" w:hAnsi="宋体" w:eastAsia="仿宋_GB2312" w:cs="宋体"/>
                <w:b/>
                <w:kern w:val="0"/>
                <w:sz w:val="22"/>
              </w:rPr>
              <w:t>10.获得奖励</w:t>
            </w:r>
          </w:p>
        </w:tc>
        <w:tc>
          <w:tcPr>
            <w:tcW w:w="4900" w:type="dxa"/>
            <w:vAlign w:val="center"/>
          </w:tcPr>
          <w:p>
            <w:pPr>
              <w:spacing w:line="460" w:lineRule="exact"/>
              <w:jc w:val="left"/>
              <w:rPr>
                <w:rFonts w:ascii="仿宋_GB2312" w:hAnsi="宋体" w:eastAsia="仿宋_GB2312" w:cs="宋体"/>
                <w:kern w:val="0"/>
                <w:sz w:val="22"/>
              </w:rPr>
            </w:pPr>
            <w:r>
              <w:rPr>
                <w:rFonts w:hint="eastAsia" w:ascii="仿宋_GB2312" w:hAnsi="宋体" w:eastAsia="仿宋_GB2312" w:cs="宋体"/>
                <w:kern w:val="0"/>
                <w:sz w:val="22"/>
              </w:rPr>
              <w:t>20.企业获得的国家级和省级知识产权工作奖励。纳入评价范围的包括企业近五年获得的国家级知识产权奖励和近两年获得的省级知识产权奖励。国家级奖励主要包括中国专利奖、国家技术发明奖和科技进步奖。</w:t>
            </w:r>
          </w:p>
        </w:tc>
        <w:tc>
          <w:tcPr>
            <w:tcW w:w="1355" w:type="dxa"/>
            <w:vAlign w:val="center"/>
          </w:tcPr>
          <w:p>
            <w:pPr>
              <w:spacing w:line="460" w:lineRule="exact"/>
              <w:jc w:val="center"/>
              <w:rPr>
                <w:rFonts w:ascii="仿宋_GB2312" w:hAnsi="宋体" w:eastAsia="仿宋_GB2312" w:cs="宋体"/>
                <w:kern w:val="0"/>
                <w:sz w:val="22"/>
              </w:rPr>
            </w:pPr>
            <w:r>
              <w:rPr>
                <w:rFonts w:hint="eastAsia" w:ascii="仿宋_GB2312" w:hAnsi="宋体" w:eastAsia="仿宋_GB2312" w:cs="宋体"/>
                <w:kern w:val="0"/>
                <w:sz w:val="22"/>
              </w:rPr>
              <w:t>10</w:t>
            </w:r>
          </w:p>
        </w:tc>
      </w:tr>
    </w:tbl>
    <w:p/>
    <w:p>
      <w:pPr>
        <w:rPr>
          <w:rFonts w:ascii="华文仿宋" w:hAnsi="华文仿宋" w:eastAsia="华文仿宋"/>
          <w:sz w:val="30"/>
          <w:szCs w:val="30"/>
        </w:rPr>
      </w:pPr>
    </w:p>
    <w:p>
      <w:pPr>
        <w:spacing w:line="560" w:lineRule="exact"/>
        <w:ind w:firstLine="480" w:firstLineChars="200"/>
        <w:rPr>
          <w:rFonts w:ascii="宋体" w:hAnsi="宋体" w:eastAsia="宋体"/>
          <w:sz w:val="24"/>
          <w:szCs w:val="24"/>
        </w:rPr>
      </w:pPr>
    </w:p>
    <w:p/>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210" w:beforeAutospacing="0" w:after="210" w:afterAutospacing="0" w:line="560" w:lineRule="exact"/>
        <w:ind w:right="0"/>
        <w:jc w:val="both"/>
        <w:rPr>
          <w:rFonts w:hint="eastAsia" w:ascii="仿宋_GB2312" w:hAnsi="微软雅黑"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kZjlmMGM0ZjQ3MmQxM2ZiMmRlYTg5ZDE3MzQ5YWIifQ=="/>
  </w:docVars>
  <w:rsids>
    <w:rsidRoot w:val="00172A27"/>
    <w:rsid w:val="02E01CE0"/>
    <w:rsid w:val="04C20A28"/>
    <w:rsid w:val="0B6E5916"/>
    <w:rsid w:val="0B753DBF"/>
    <w:rsid w:val="0E124F7E"/>
    <w:rsid w:val="108B7026"/>
    <w:rsid w:val="12071DA1"/>
    <w:rsid w:val="12794BFE"/>
    <w:rsid w:val="158769B5"/>
    <w:rsid w:val="15C40F2F"/>
    <w:rsid w:val="15DD56DE"/>
    <w:rsid w:val="17952EEC"/>
    <w:rsid w:val="180A4C18"/>
    <w:rsid w:val="18FE4C8C"/>
    <w:rsid w:val="19593474"/>
    <w:rsid w:val="1B98309D"/>
    <w:rsid w:val="1DDD64CD"/>
    <w:rsid w:val="20170D2A"/>
    <w:rsid w:val="20771F86"/>
    <w:rsid w:val="224A7AC6"/>
    <w:rsid w:val="22ED5F04"/>
    <w:rsid w:val="2618730B"/>
    <w:rsid w:val="276F4897"/>
    <w:rsid w:val="282179D9"/>
    <w:rsid w:val="295420C0"/>
    <w:rsid w:val="2B6E1658"/>
    <w:rsid w:val="2CEB696E"/>
    <w:rsid w:val="2F3B29E3"/>
    <w:rsid w:val="2FFE2CD7"/>
    <w:rsid w:val="30F26836"/>
    <w:rsid w:val="31094024"/>
    <w:rsid w:val="33F66394"/>
    <w:rsid w:val="3546508A"/>
    <w:rsid w:val="3C1058B8"/>
    <w:rsid w:val="3D5D16A7"/>
    <w:rsid w:val="3EA86675"/>
    <w:rsid w:val="40F41E3E"/>
    <w:rsid w:val="43406A43"/>
    <w:rsid w:val="43A22CAF"/>
    <w:rsid w:val="49CF635D"/>
    <w:rsid w:val="4BF47196"/>
    <w:rsid w:val="4E41243B"/>
    <w:rsid w:val="50422451"/>
    <w:rsid w:val="55D968DC"/>
    <w:rsid w:val="55E17A3C"/>
    <w:rsid w:val="55F84169"/>
    <w:rsid w:val="562407CC"/>
    <w:rsid w:val="591265BF"/>
    <w:rsid w:val="5DF54F56"/>
    <w:rsid w:val="5E316933"/>
    <w:rsid w:val="642C1834"/>
    <w:rsid w:val="64FD7010"/>
    <w:rsid w:val="67642FCA"/>
    <w:rsid w:val="6AD563E4"/>
    <w:rsid w:val="6D7FEE02"/>
    <w:rsid w:val="6FA01E5D"/>
    <w:rsid w:val="70221C74"/>
    <w:rsid w:val="703A71A6"/>
    <w:rsid w:val="749B29EF"/>
    <w:rsid w:val="769F3DE9"/>
    <w:rsid w:val="792439C5"/>
    <w:rsid w:val="7B337CAD"/>
    <w:rsid w:val="7CB73928"/>
    <w:rsid w:val="7D753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Indent 2"/>
    <w:basedOn w:val="1"/>
    <w:unhideWhenUsed/>
    <w:qFormat/>
    <w:uiPriority w:val="99"/>
    <w:pPr>
      <w:spacing w:after="120" w:line="480" w:lineRule="auto"/>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444444"/>
      <w:u w:val="none"/>
    </w:rPr>
  </w:style>
  <w:style w:type="character" w:styleId="9">
    <w:name w:val="Emphasis"/>
    <w:basedOn w:val="7"/>
    <w:qFormat/>
    <w:uiPriority w:val="0"/>
  </w:style>
  <w:style w:type="character" w:styleId="10">
    <w:name w:val="Hyperlink"/>
    <w:basedOn w:val="7"/>
    <w:qFormat/>
    <w:uiPriority w:val="0"/>
    <w:rPr>
      <w:color w:val="44444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2261</Words>
  <Characters>2385</Characters>
  <Lines>0</Lines>
  <Paragraphs>0</Paragraphs>
  <TotalTime>3</TotalTime>
  <ScaleCrop>false</ScaleCrop>
  <LinksUpToDate>false</LinksUpToDate>
  <CharactersWithSpaces>2899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2019-07-24T17:31:00Z</dcterms:created>
  <dc:creator>xw</dc:creator>
  <cp:lastModifiedBy>greatwall</cp:lastModifiedBy>
  <cp:lastPrinted>2022-10-10T09:52:00Z</cp:lastPrinted>
  <dcterms:modified xsi:type="dcterms:W3CDTF">2022-10-10T11:29:13Z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F6ADB8F73F4B4272881F9C4CAE6E0D98</vt:lpwstr>
  </property>
</Properties>
</file>