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黄石市化妆品监管座谈会企业参会人员信息表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县（市）区市场监督管理局                                      填报日期：</w:t>
      </w:r>
    </w:p>
    <w:tbl>
      <w:tblPr>
        <w:tblStyle w:val="4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448"/>
        <w:gridCol w:w="948"/>
        <w:gridCol w:w="1316"/>
        <w:gridCol w:w="1781"/>
        <w:gridCol w:w="2459"/>
        <w:gridCol w:w="1959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4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94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  <w:t>经营类别</w:t>
            </w:r>
          </w:p>
        </w:tc>
        <w:tc>
          <w:tcPr>
            <w:tcW w:w="3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4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  <w:t>线上入驻平台名称</w:t>
            </w:r>
          </w:p>
        </w:tc>
        <w:tc>
          <w:tcPr>
            <w:tcW w:w="19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  <w:t>加入化妆品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  <w:t>行业协会名称</w:t>
            </w:r>
          </w:p>
        </w:tc>
        <w:tc>
          <w:tcPr>
            <w:tcW w:w="93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1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  <w:t>联系号码</w:t>
            </w:r>
          </w:p>
        </w:tc>
        <w:tc>
          <w:tcPr>
            <w:tcW w:w="24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1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9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方正仿宋_GBK" w:eastAsia="仿宋_GB2312" w:cs="方正仿宋_GBK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17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8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9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9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17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8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9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9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417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8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9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9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417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8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9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9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417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48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48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1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59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9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2" w:type="dxa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56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lang w:val="en-US" w:eastAsia="zh-CN"/>
        </w:rPr>
        <w:t>填表说明：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1、“经营类别”按实际填写“批发或批零、零售连锁总部、经营户、医疗美容机构、美容店”；2、“线上入驻平台名称”指从事化妆品网络销售入驻第三方平台名称，按实际</w:t>
      </w:r>
      <w:bookmarkStart w:id="0" w:name="_GoBack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可以</w:t>
      </w:r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填写多个平台名称，自建平台的请在备注栏标注；3、“加入化妆品行业协会名称”指企业负责人加入化妆品行业协会民政部门登记名称，没有加入协会的填写“无”。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DE3EDD"/>
    <w:rsid w:val="00D870E8"/>
    <w:rsid w:val="01E84EEE"/>
    <w:rsid w:val="026B3CC0"/>
    <w:rsid w:val="03F34709"/>
    <w:rsid w:val="05A41559"/>
    <w:rsid w:val="0799569D"/>
    <w:rsid w:val="081A0D40"/>
    <w:rsid w:val="0A1C0D81"/>
    <w:rsid w:val="0A3E1791"/>
    <w:rsid w:val="0A924026"/>
    <w:rsid w:val="0B0954B3"/>
    <w:rsid w:val="0DB92157"/>
    <w:rsid w:val="0F1567E4"/>
    <w:rsid w:val="0F7F708E"/>
    <w:rsid w:val="0FB8758A"/>
    <w:rsid w:val="11AA14AC"/>
    <w:rsid w:val="18766255"/>
    <w:rsid w:val="18C35B00"/>
    <w:rsid w:val="19D641E6"/>
    <w:rsid w:val="19F25B26"/>
    <w:rsid w:val="1AE3423F"/>
    <w:rsid w:val="1B3743F4"/>
    <w:rsid w:val="1CC37370"/>
    <w:rsid w:val="210F2708"/>
    <w:rsid w:val="23AF7B1B"/>
    <w:rsid w:val="245F52CE"/>
    <w:rsid w:val="24927E4B"/>
    <w:rsid w:val="249D1D98"/>
    <w:rsid w:val="269C5825"/>
    <w:rsid w:val="28180131"/>
    <w:rsid w:val="297A1133"/>
    <w:rsid w:val="2A813F7A"/>
    <w:rsid w:val="2C045400"/>
    <w:rsid w:val="2CF516BC"/>
    <w:rsid w:val="2E3C2D43"/>
    <w:rsid w:val="2F7D0011"/>
    <w:rsid w:val="30696D96"/>
    <w:rsid w:val="35311ADF"/>
    <w:rsid w:val="354A7928"/>
    <w:rsid w:val="35BE3A6B"/>
    <w:rsid w:val="36231CF4"/>
    <w:rsid w:val="39DE3EDD"/>
    <w:rsid w:val="3A945182"/>
    <w:rsid w:val="3BC342F6"/>
    <w:rsid w:val="3C5048D1"/>
    <w:rsid w:val="3C754002"/>
    <w:rsid w:val="3D57608C"/>
    <w:rsid w:val="3DA15210"/>
    <w:rsid w:val="3E5C460F"/>
    <w:rsid w:val="40170DF6"/>
    <w:rsid w:val="419055D1"/>
    <w:rsid w:val="424735DC"/>
    <w:rsid w:val="433A49A6"/>
    <w:rsid w:val="43B970DD"/>
    <w:rsid w:val="490806A7"/>
    <w:rsid w:val="4AF60B95"/>
    <w:rsid w:val="4FC8660A"/>
    <w:rsid w:val="51AD4522"/>
    <w:rsid w:val="52700D9A"/>
    <w:rsid w:val="53FD645B"/>
    <w:rsid w:val="544265D5"/>
    <w:rsid w:val="5746619F"/>
    <w:rsid w:val="59776021"/>
    <w:rsid w:val="5A4B5650"/>
    <w:rsid w:val="5A6C0DFE"/>
    <w:rsid w:val="5B416F84"/>
    <w:rsid w:val="5EF54D2C"/>
    <w:rsid w:val="64A7645A"/>
    <w:rsid w:val="655B447C"/>
    <w:rsid w:val="6ACF5790"/>
    <w:rsid w:val="6FF96BEE"/>
    <w:rsid w:val="7062575C"/>
    <w:rsid w:val="7075481D"/>
    <w:rsid w:val="70FC13C6"/>
    <w:rsid w:val="715D6037"/>
    <w:rsid w:val="72260AEF"/>
    <w:rsid w:val="73AF52C9"/>
    <w:rsid w:val="748361EF"/>
    <w:rsid w:val="74993F72"/>
    <w:rsid w:val="750E2249"/>
    <w:rsid w:val="78DF602F"/>
    <w:rsid w:val="7A7079D2"/>
    <w:rsid w:val="7AFF08A9"/>
    <w:rsid w:val="7CA41D04"/>
    <w:rsid w:val="7CD50F8C"/>
    <w:rsid w:val="7DA72175"/>
    <w:rsid w:val="7EA37FFF"/>
    <w:rsid w:val="7F384553"/>
    <w:rsid w:val="7FD438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2021-05-18T05:23:00Z</dcterms:created>
  <dc:creator>202</dc:creator>
  <cp:lastModifiedBy>202</cp:lastModifiedBy>
  <dcterms:modified xsi:type="dcterms:W3CDTF">2021-05-19T01:03:13Z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